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天天万利宝稳利2号净值型理财产品E款2022年第四季度报告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天天万利宝稳利2号净值型理财产品E款</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天天万利宝稳利2号净值型理财产品E款2022年第四季度报告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2800"/>
        <w:gridCol w:w="5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天天万利宝稳利2号净值型理财产品E款2022年第四季度报告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6"/>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天天万利宝稳利2号净值型理财产品E款</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9K218032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Z7002020000022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8,853,787,625.20份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3.00%--4.00%/4.00%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产品9K218032自成立日以来，累计净值增长率为15.7120%，年化累计净值增长率为3.6904%。</w:t>
              <w:br/>
              <w:t xml:space="preserve">报告期末，产品净值表现具体如下：</w:t>
            </w: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580"/>
        <w:gridCol w:w="800"/>
        <w:gridCol w:w="1700"/>
        <w:gridCol w:w="300"/>
        <w:gridCol w:w="2000"/>
        <w:gridCol w:w="400"/>
        <w:gridCol w:w="2800"/>
        <w:gridCol w:w="10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天天万利宝稳利2号净值型理财产品E款2022年第四季度报告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0.99933</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1.15712</w:t>
            </w: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8,847,832,752.68</w:t>
            </w: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罗琦先生，上海财经大学硕士，11年券商和银行债券投资交易经验。2019年加入兴银理财，担任债券投资经理，主要负责纯债和股债混合产品投资管理工作。目前管理多只银行净值型理财产品，投资风格稳健，过往业绩优异。对宏观及利率走势有深入的研究，注重各类资产风险收益比，善于利用各类策略获取超额收益。</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92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9"/>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1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天天万利宝稳利2号净值型理财产品E款2022年第四季度报告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18.99</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0.48</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49.12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51.52</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29.01</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c>
          <w:tcPr>
     </w:tcPr>
          <w:p>
            <w:pPr>
              <w:pStyle w:val="EMPTY_CELL_STYLE"/>
            </w:pPr>
          </w:p>
        </w:tc>
      </w:tr>
      <w:tr>
        <w:trPr>
          <w:trHeight w:hRule="exact" w:val="42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Z京-同业借款20221028001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1,999,601,545.95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22.60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招商证券收益凭证磐石929期本金保障型收益凭证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1,000,119,000.00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11.30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19民生银行二级01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754,034,250.00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8.52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22CSFD80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549,959,850.00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6.22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徽商银行宁波分行大额存单02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499,638,000.00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5.65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工商银行长春分行大额存单02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499,577,000.00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5.65</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天天万利宝稳利2号净值型理财产品E款2022年第四季度报告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中国工商银行安顺分行大额存单20210329002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499,186,000.00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5.64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20民生银行二级</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328,867,040.00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3.72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兴业基金-兴富101号集合资产管理计划</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300,019,104.72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3.39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22CSFD98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299,973,300.00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3.39</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48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18国兴租赁二级01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18黄石城投PPN001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18青岛黄岛MTN001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20黑牡丹MTN001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20麓山投资MTN001A</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22云建投SCP024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22云能投SCP011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051010100100688148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兴业银行理财托管专户天天万利宝稳利2号净值型理财产品E款</w:t>
                        </w:r>
                      </w:p>
                    </w:tc>
                  </w:tr>
                </w:tbl>
                <w:p>
                  <w:pPr>
                    <w:pStyle w:val="EMPTY_CELL_STYLE"/>
                  </w:pPr>
                </w:p>
              </w:tc>
            </w:tr>
          </w:tbl>
          <w:p>
            <w:pPr>
              <w:pStyle w:val="EMPTY_CELL_STYLE"/>
            </w:pPr>
          </w:p>
        </w:tc>
        <w:tc>
          <w:tcPr>
     </w:tcPr>
          <w:p>
            <w:pPr>
              <w:pStyle w:val="EMPTY_CELL_STYLE"/>
            </w:pPr>
          </w:p>
        </w:tc>
      </w:tr>
      <w:tr>
        <w:trPr>
          <w:trHeight w:hRule="exact" w:val="1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天天万利宝稳利2号净值型理财产品E款2022年第四季度报告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r>
      <w:tr>
        <w:trPr>
          <w:trHeight w:hRule="exact" w:val="13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sectPr>
      <w:pgSz w:w="11900" w:h="16840" w:orient="portrait"/>
      <w:pgMar w:top="600" w:right="6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