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丰裕固收23002期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丰裕固收23002期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FYG23002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Z7002223000003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2023年1月12日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2025年1月23日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572,969,077.26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136.00%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572,969,077.26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561,792,115.00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1.0199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1.0199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丰裕固收23002期A款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FYG23002A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571,523,469.93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丰裕固收23002期D款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FYG23002D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1,445,607.33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丰裕固收23002期A款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丰裕固收23002期D款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本产品主要配置固收类资产，债券部分以信用债为主，主要投资于期限匹配债券，通过杠杆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67.22%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67.22%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32.69%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32.69%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23嵊州交发03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124,645,949.37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21.75%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22东台城投MTN001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50,826,160.32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22华靖资产MTN001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50,663,454.27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22青岛北发MTN001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50,429,324.95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22赣州城投PPN001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50,238,015.01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22涪陵国资MTN001B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50,162,209.63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23平湖城投03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50,090,896.99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23兰溪城投01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41,053,072.88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22湖州产投PPN001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40,492,514.94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22香城投资PPN001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40,152,940.04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7.01%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204,160,076.72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35.63%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兰溪市城市投资集团有限公司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23兰溪城投01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20250113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41,053,072.88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新昌县工业园区投资发展集团有限公司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23新昌工业园01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20250112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38,928,832.44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嵊州市交通投资发展集团有限公司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23嵊州交发03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20250122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124,645,949.37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平湖市城市发展投资(集团)有限公司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23平湖城投03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50,090,896.99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561,792,115.00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561,792,115.00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23平湖城投03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50,000,000.00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杭银理财幸福99丰裕固收23002期理财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3301040160015309811-5123002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