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丰裕固收22070期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2023年12月14日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467,866,940.58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114.80%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467,866,940.58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456,781,954.00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25,833,054.34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342,385,937.92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95,507,015.80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丰裕固收22070期E款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FYG22070E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4,140,932.52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丰裕固收22070期B款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丰裕固收22070期E款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46.13%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49.48%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42.18%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42.18%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7.70%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22浦江国投02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206,025,093.15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41,372,000.00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22龙控CP001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30,664,273.97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6.55%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21武进高新PPN001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30,500,000.00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19成都开投PPN001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21,287,493.44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21金华融盛MTN001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21,274,986.30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21金华融盛MTN003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20,925,808.22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20,543,457.53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22邯郸交投MTN001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20,112,601.09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21长江开发MTN001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10,381,994.52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2.22%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65,060,931.58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13.91%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浦江县国有资本投资集团有限公司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22浦江国投02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206,025,093.15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20,543,457.53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456,781,954.00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456,781,954.00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杭银理财幸福99丰裕固收22070期理财计划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3301040160015309811-5122070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