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丰裕固收22070期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2023年12月14日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462,841,237.57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118.32%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462,841,237.57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456,781,954.00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25,543,556.49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338,740,596.19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94,463,394.53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丰裕固收22070期E款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FYG22070E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4,093,690.36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丰裕固收22070期B款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丰裕固收22070期E款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51.66%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40.81%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0.20%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51.66%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40.81%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7.33%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22浦江国投02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203,196,345.21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40,136,000.00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21武进高新PPN001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31,569,386.30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22龙控CP001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30,373,068.49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6.56%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19成都开投PPN001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22,026,957.53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21金华融盛MTN001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20,967,698.63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21金华融盛MTN003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20,592,493.15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22邯郸交投MTN001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20,524,443.84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20,286,129.32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17高密专项债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20,065,753.42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4.34%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83,080,216.46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17.95%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浦江县国有资本投资集团有限公司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22浦江国投02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203,196,345.21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20,286,129.32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456,781,954.00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456,781,954.00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