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hint="eastAsia" w:ascii="仿宋" w:hAnsi="仿宋" w:eastAsia="仿宋" w:cs="仿宋"/>
          <w:b/>
          <w:bCs/>
          <w:color w:val="222222"/>
          <w:kern w:val="0"/>
          <w:szCs w:val="21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杭银理财幸福99零钱包开放式理财计划D款</w:t>
      </w:r>
      <w:r>
        <w:rPr>
          <w:rFonts w:hint="eastAsia" w:ascii="仿宋" w:hAnsi="仿宋" w:eastAsia="仿宋" w:cs="仿宋"/>
          <w:b/>
          <w:bCs/>
          <w:color w:val="000000"/>
          <w:sz w:val="28"/>
        </w:rPr>
        <w:t>收益公告LQB2001D</w:t>
      </w:r>
      <w:r>
        <w:rPr>
          <w:rFonts w:hint="eastAsia" w:ascii="仿宋" w:hAnsi="仿宋" w:eastAsia="仿宋" w:cs="仿宋"/>
          <w:b/>
          <w:bCs/>
          <w:color w:val="222222"/>
          <w:kern w:val="0"/>
          <w:szCs w:val="21"/>
        </w:rPr>
        <w:t xml:space="preserve"> </w:t>
      </w:r>
    </w:p>
    <w:tbl>
      <w:tblPr>
        <w:tblStyle w:val="7"/>
        <w:tblW w:w="8295" w:type="dxa"/>
        <w:jc w:val="center"/>
        <w:tblInd w:w="0" w:type="dxa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7"/>
        <w:gridCol w:w="1283"/>
        <w:gridCol w:w="1906"/>
        <w:gridCol w:w="1526"/>
        <w:gridCol w:w="1273"/>
      </w:tblGrid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产品代码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  <w:t>收益率日期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  <w:t>每日年化收益率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  <w:t>七日年化收益率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  <w:t>万份收益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1.2551%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2.9216%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0.3439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1.2551%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2.9243%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0.3439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1.9159%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2.9214%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0.5249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2.1943%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2.8172%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0.6012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2.0436%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2.6723%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0.5599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9.4681%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2.5496%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2.5947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2.0245%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1.3462%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0.5547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1.2735%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1.2279%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0.3489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1.2358%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1.2182%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0.3386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1.2140%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1.3183%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1.4782%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1.5651%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1.9003%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2.0075%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2.0004%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2022-09-30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1.9273%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1.9933%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0.5281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2.3106%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1.9676%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0.6331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1.8058%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1.9480%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0.4948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3.5129%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1.9678%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0.9625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1.9429%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1.9491%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0.5323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1.1579%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1.9959%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0.3172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1.1579%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2.0020%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0.3172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1.7516%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2.0081%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0.4799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2.1760%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2.0235%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0.5962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1.9421%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2.0202%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0.5321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3.3841%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2.2866%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0.9272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2.2639%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2.0836%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0.6203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1.1997%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1.9547%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0.3287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1.1998%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1.9808%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0.3287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1.8570%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2.0070%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0.5088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2.1535%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2.0233%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0.5900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3.7674%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2.0474%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1.0323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1.9937%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1.7996%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0.5462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1.3794%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2.0450%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1.3794%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2.1431%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1.3794%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2.1419%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1.9692%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2.1512%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0.5395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2.3188%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2.1693%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0.6353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2.0653%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2.1956%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0.5659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3.6789%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2.2083%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1.0080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2.0522%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1.9540%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0.5623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1.3709%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1.9301%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0.3756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1.4432%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2.0680%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0.3954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2.0927%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2.2737%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0.5734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2.4991%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2.3531%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0.6847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2022-08-31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2.1526%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2.1760%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0.5898</w:t>
            </w:r>
          </w:p>
        </w:tc>
      </w:tr>
    </w:tbl>
    <w:p>
      <w:pPr>
        <w:jc w:val="righ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杭银理财有限责任公司</w:t>
      </w:r>
    </w:p>
    <w:p>
      <w:pPr>
        <w:jc w:val="right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2022年10月17日</w:t>
      </w:r>
    </w:p>
    <w:p>
      <w:pPr>
        <w:rPr>
          <w:rFonts w:hint="eastAsia" w:ascii="仿宋" w:hAnsi="仿宋" w:eastAsia="仿宋" w:cs="仿宋"/>
        </w:rPr>
      </w:pPr>
      <w:bookmarkStart w:id="0" w:name="_GoBack"/>
      <w:bookmarkEnd w:id="0"/>
    </w:p>
    <w:sectPr>
      <w:headerReference r:id="rId3" w:type="default"/>
      <w:pgSz w:w="11906" w:h="16838"/>
      <w:pgMar w:top="2551" w:right="1803" w:bottom="2551" w:left="1803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000000"/>
    <w:rsid w:val="3015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302</Words>
  <Characters>1866</Characters>
  <Lines>1</Lines>
  <Paragraphs>1</Paragraphs>
  <TotalTime>0</TotalTime>
  <ScaleCrop>false</ScaleCrop>
  <LinksUpToDate>false</LinksUpToDate>
  <CharactersWithSpaces>1867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施若谷</cp:lastModifiedBy>
  <dcterms:modified xsi:type="dcterms:W3CDTF">2022-10-17T08:51:30Z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