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6F" w:rsidRPr="0055004F" w:rsidRDefault="0055004F">
      <w:pPr>
        <w:widowControl/>
        <w:spacing w:line="750" w:lineRule="atLeast"/>
        <w:jc w:val="center"/>
        <w:outlineLvl w:val="1"/>
        <w:rPr>
          <w:rFonts w:ascii="仿宋" w:eastAsia="仿宋" w:hAnsi="仿宋" w:cs="宋体"/>
          <w:b/>
          <w:bCs/>
          <w:kern w:val="0"/>
          <w:sz w:val="27"/>
          <w:szCs w:val="27"/>
        </w:rPr>
      </w:pPr>
      <w:proofErr w:type="gramStart"/>
      <w:r w:rsidRPr="0055004F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杭银理财</w:t>
      </w:r>
      <w:proofErr w:type="gramEnd"/>
      <w:r w:rsidRPr="0055004F">
        <w:rPr>
          <w:rFonts w:ascii="仿宋" w:eastAsia="仿宋" w:hAnsi="仿宋" w:cs="宋体"/>
          <w:b/>
          <w:bCs/>
          <w:kern w:val="0"/>
          <w:sz w:val="27"/>
          <w:szCs w:val="27"/>
        </w:rPr>
        <w:t>幸福99</w:t>
      </w:r>
      <w:r w:rsidRPr="0055004F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周添益2101</w:t>
      </w:r>
      <w:r w:rsidRPr="0055004F">
        <w:rPr>
          <w:rFonts w:ascii="仿宋" w:eastAsia="仿宋" w:hAnsi="仿宋" w:cs="宋体"/>
          <w:b/>
          <w:bCs/>
          <w:kern w:val="0"/>
          <w:sz w:val="27"/>
          <w:szCs w:val="27"/>
        </w:rPr>
        <w:t>期理财计划运行公告</w:t>
      </w:r>
    </w:p>
    <w:p w:rsidR="00E91A6F" w:rsidRPr="0055004F" w:rsidRDefault="0055004F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</w:rPr>
      </w:pPr>
      <w:r w:rsidRPr="0055004F">
        <w:rPr>
          <w:rFonts w:ascii="仿宋" w:eastAsia="仿宋" w:hAnsi="仿宋" w:cs="宋体" w:hint="eastAsia"/>
          <w:kern w:val="0"/>
          <w:sz w:val="24"/>
        </w:rPr>
        <w:t>尊敬的投资者：</w:t>
      </w:r>
    </w:p>
    <w:p w:rsidR="00E91A6F" w:rsidRPr="0055004F" w:rsidRDefault="0055004F">
      <w:pPr>
        <w:widowControl/>
        <w:spacing w:before="100" w:beforeAutospacing="1" w:after="100" w:afterAutospacing="1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proofErr w:type="gramStart"/>
      <w:r w:rsidRPr="0055004F">
        <w:rPr>
          <w:rFonts w:ascii="仿宋" w:eastAsia="仿宋" w:hAnsi="仿宋" w:cs="宋体" w:hint="eastAsia"/>
          <w:kern w:val="0"/>
          <w:sz w:val="24"/>
        </w:rPr>
        <w:t>杭银理财</w:t>
      </w:r>
      <w:proofErr w:type="gramEnd"/>
      <w:r w:rsidRPr="0055004F">
        <w:rPr>
          <w:rFonts w:ascii="仿宋" w:eastAsia="仿宋" w:hAnsi="仿宋" w:cs="宋体" w:hint="eastAsia"/>
          <w:kern w:val="0"/>
          <w:sz w:val="24"/>
        </w:rPr>
        <w:t>幸福</w:t>
      </w:r>
      <w:r w:rsidRPr="0055004F">
        <w:rPr>
          <w:rFonts w:ascii="仿宋" w:eastAsia="仿宋" w:hAnsi="仿宋" w:cs="Times New Roman"/>
          <w:kern w:val="0"/>
          <w:sz w:val="24"/>
        </w:rPr>
        <w:t>99</w:t>
      </w:r>
      <w:r w:rsidRPr="0055004F">
        <w:rPr>
          <w:rFonts w:ascii="仿宋" w:eastAsia="仿宋" w:hAnsi="仿宋" w:cs="宋体" w:hint="eastAsia"/>
          <w:kern w:val="0"/>
          <w:sz w:val="24"/>
        </w:rPr>
        <w:t>周添益</w:t>
      </w:r>
      <w:r w:rsidRPr="0055004F">
        <w:rPr>
          <w:rFonts w:ascii="仿宋" w:eastAsia="仿宋" w:hAnsi="仿宋" w:cs="Times New Roman" w:hint="eastAsia"/>
          <w:kern w:val="0"/>
          <w:sz w:val="24"/>
        </w:rPr>
        <w:t>2101期</w:t>
      </w:r>
      <w:r w:rsidRPr="0055004F">
        <w:rPr>
          <w:rFonts w:ascii="仿宋" w:eastAsia="仿宋" w:hAnsi="仿宋" w:cs="宋体" w:hint="eastAsia"/>
          <w:kern w:val="0"/>
          <w:sz w:val="24"/>
        </w:rPr>
        <w:t>理财计划</w:t>
      </w:r>
      <w:r w:rsidRPr="0055004F">
        <w:rPr>
          <w:rFonts w:ascii="仿宋" w:eastAsia="仿宋" w:hAnsi="仿宋" w:cs="Times New Roman"/>
          <w:kern w:val="0"/>
          <w:sz w:val="24"/>
        </w:rPr>
        <w:t>(</w:t>
      </w:r>
      <w:r w:rsidRPr="0055004F">
        <w:rPr>
          <w:rFonts w:ascii="仿宋" w:eastAsia="仿宋" w:hAnsi="仿宋" w:cs="宋体" w:hint="eastAsia"/>
          <w:kern w:val="0"/>
          <w:sz w:val="24"/>
        </w:rPr>
        <w:t>产品代码：</w:t>
      </w:r>
      <w:r w:rsidRPr="0055004F">
        <w:rPr>
          <w:rFonts w:ascii="仿宋" w:eastAsia="仿宋" w:hAnsi="仿宋" w:cs="Times New Roman"/>
          <w:kern w:val="0"/>
          <w:sz w:val="24"/>
        </w:rPr>
        <w:t>TYG</w:t>
      </w:r>
      <w:r w:rsidRPr="0055004F">
        <w:rPr>
          <w:rFonts w:ascii="仿宋" w:eastAsia="仿宋" w:hAnsi="仿宋" w:cs="Times New Roman" w:hint="eastAsia"/>
          <w:kern w:val="0"/>
          <w:sz w:val="24"/>
        </w:rPr>
        <w:t>7D2101</w:t>
      </w:r>
      <w:r w:rsidRPr="0055004F">
        <w:rPr>
          <w:rFonts w:ascii="仿宋" w:eastAsia="仿宋" w:hAnsi="仿宋" w:cs="Times New Roman"/>
          <w:kern w:val="0"/>
          <w:sz w:val="24"/>
        </w:rPr>
        <w:t>)</w:t>
      </w:r>
      <w:r w:rsidRPr="0055004F">
        <w:rPr>
          <w:rFonts w:ascii="仿宋" w:eastAsia="仿宋" w:hAnsi="仿宋" w:cs="宋体" w:hint="eastAsia"/>
          <w:kern w:val="0"/>
          <w:sz w:val="24"/>
        </w:rPr>
        <w:t>最新运作周期已运行结束，产品运行正常。理财产品单位净值及折合收益率见下表：</w:t>
      </w:r>
    </w:p>
    <w:tbl>
      <w:tblPr>
        <w:tblW w:w="10803" w:type="dxa"/>
        <w:tblInd w:w="-1220" w:type="dxa"/>
        <w:tblLayout w:type="fixed"/>
        <w:tblLook w:val="04A0" w:firstRow="1" w:lastRow="0" w:firstColumn="1" w:lastColumn="0" w:noHBand="0" w:noVBand="1"/>
      </w:tblPr>
      <w:tblGrid>
        <w:gridCol w:w="1531"/>
        <w:gridCol w:w="2614"/>
        <w:gridCol w:w="1167"/>
        <w:gridCol w:w="1304"/>
        <w:gridCol w:w="1134"/>
        <w:gridCol w:w="1418"/>
        <w:gridCol w:w="1635"/>
      </w:tblGrid>
      <w:tr w:rsidR="00E91A6F" w:rsidRPr="0055004F">
        <w:trPr>
          <w:trHeight w:val="607"/>
        </w:trPr>
        <w:tc>
          <w:tcPr>
            <w:tcW w:w="10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A份额（销售代码：</w:t>
            </w:r>
            <w:r w:rsidRPr="0055004F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TYG</w:t>
            </w:r>
            <w:r w:rsidRPr="0055004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7D2101）</w:t>
            </w:r>
          </w:p>
        </w:tc>
      </w:tr>
      <w:tr w:rsidR="00E91A6F" w:rsidRPr="0055004F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运行周期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业绩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br/>
            </w:r>
            <w:bookmarkStart w:id="0" w:name="_GoBack"/>
            <w:bookmarkEnd w:id="0"/>
            <w:r w:rsidRPr="0055004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比较基准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单周期</w:t>
            </w:r>
            <w:proofErr w:type="gramStart"/>
            <w:r w:rsidRPr="0055004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折合年化收益率</w:t>
            </w:r>
            <w:proofErr w:type="gramEnd"/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Style w:val="font11"/>
                <w:rFonts w:ascii="仿宋" w:eastAsia="仿宋" w:hAnsi="仿宋" w:hint="default"/>
                <w:lang w:bidi="ar"/>
              </w:rPr>
              <w:t>第56运作周期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2022-09-22至2022-09-28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E91A6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E91A6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Style w:val="font11"/>
                <w:rFonts w:ascii="仿宋" w:eastAsia="仿宋" w:hAnsi="仿宋" w:hint="default"/>
                <w:lang w:bidi="ar"/>
              </w:rPr>
              <w:t>第55运作周期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2022-09-15至2022-09-21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1.044687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2.2121%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Style w:val="font21"/>
                <w:rFonts w:ascii="仿宋" w:eastAsia="仿宋" w:hAnsi="仿宋" w:hint="default"/>
                <w:lang w:bidi="ar"/>
              </w:rPr>
              <w:t>第54运作周期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2022-09-08至2022-09-14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2.0831%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第53运作周期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2022-09-01至2022-09-07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 xml:space="preserve">1.043827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  <w:t>2.8989%</w:t>
            </w:r>
          </w:p>
        </w:tc>
      </w:tr>
      <w:tr w:rsidR="00E91A6F" w:rsidRPr="0055004F">
        <w:trPr>
          <w:trHeight w:val="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第52运作周期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2022-08-25至2022-08-31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1.043247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1.2348%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第51运作周期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2022-08-18至2022-08-24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2.5009%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第50运作周期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2022-08-11至2022-08-17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4.0044%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第49运作周期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2022-08-04至2022-08-10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2.5040%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第48运作周期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2022-07-28至2022-08-03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6.0165%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第47运作周期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2022-07-21至2022-07-27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0186</w:t>
            </w: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第46运作周期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2022-07-14至2022-07-20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1.0390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5.5263%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第45运作周期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2022-07-07至2022-07-13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1.0379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4.5254%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第44运作周期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2022-06-30至2022-07-06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2.0121%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第43运作周期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2022-06-23至2022-06-29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1.0366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2.5163%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第42运作周期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2022-06-16至2022-06-22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1.0361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3.5252%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第41运作周期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2022-06-09至2022-06-15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1.0354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3.0234%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第40运作周期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2022-06-02至2022-06-08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1.0348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-1.0076%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第39运作周期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2022-05-26至2022-06-01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1.0350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2.0160%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第38运作周期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2022-05-19至2022-05-25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1.0346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3.0257%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第37运作周期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2022-05-12至2022-05-18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5.0477%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第36运作周期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2022-05-06至2022-05-11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1.0330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4.1251%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第35运作周期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2022-04-28至2022-05-05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2.2109%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第34运作周期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2022-04-21至2022-04-27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4.5522%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第33运作周期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2022-04-14至2022-04-20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4.5562%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第32运作周期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2022-04-07至2022-04-13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7.0970%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第31运作周期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2022-03-31至2022-04-06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4.0586%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第30运作周期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2022-03-24至2022-03-30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4.5699%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第29运作周期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2022-03-17至2022-03-23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3.0484%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第28运作周期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2022-03-10至2022-03-16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1.0163%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第27运作周期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2022-03-03至2022-03-09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1.5249%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第26运作周期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2022-02-24至2022-03-02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3.0517%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第25运作周期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2022-02-17至2022-02-23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3.5627%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第24运作周期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2022-02-10至2022-02-16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3.5651%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第23运作周期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2022-01-27至2022-02-09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4.5918%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第22运作周期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2022-01-20至2022-01-26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7.6643%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第21运作周期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2022-01-13至2022-01-19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6.6509%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第20运作周期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2022-01-06至2022-01-12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5.6337%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第19运作周期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2021-12-30至2022-01-05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5.1266%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第18运作周期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2021-12-23至2021-12-29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5.1317%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第17运作周期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2021-12-16至2021-12-22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3.0808%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第16运作周期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2021-12-09至2021-12-15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3.0826%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第15运作周期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2021-12-02至2021-12-08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4.1134%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第14运作周期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2021-11-25至2021-12-01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3.6017%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第13运作周期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2021-11-18至2021-11-24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4.1195%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第12运作周期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2021-11-11至2021-11-17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4.6386%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第11运作周期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2021-11-04至2021-11-10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6.1921%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第10运作周期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2021-10-28至2021-11-03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7.7517%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第9运作周期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2021-10-21至2021-10-27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1.0090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4.1375%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第8运作周期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2021-10-14至2021-10-20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4.1408%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第7运作周期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2021-09-30至2021-10-13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3.8878%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第6运作周期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2021-09-23至2021-09-29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3.6311%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第5运作周期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2021-09-16至2021-09-22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4.1532%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第4运作周期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2021-09-09至2021-09-15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4.1565%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第3运作周期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2021-09-02至2021-09-08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4.1598%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第2运作周期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2021-08-26至2021-09-01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4.1631%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第1运作周期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2021-08-05至2021-08-25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1.0020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3.4761%</w:t>
            </w:r>
          </w:p>
        </w:tc>
      </w:tr>
      <w:tr w:rsidR="00E91A6F" w:rsidRPr="0055004F">
        <w:trPr>
          <w:trHeight w:val="567"/>
        </w:trPr>
        <w:tc>
          <w:tcPr>
            <w:tcW w:w="10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B份额（销售代码：</w:t>
            </w:r>
            <w:r w:rsidRPr="0055004F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TYG</w:t>
            </w:r>
            <w:r w:rsidRPr="0055004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7D2101B）</w:t>
            </w:r>
          </w:p>
        </w:tc>
      </w:tr>
      <w:tr w:rsidR="00E91A6F" w:rsidRPr="0055004F">
        <w:trPr>
          <w:trHeight w:val="33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运行周期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业绩比较基准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单周期</w:t>
            </w:r>
            <w:proofErr w:type="gramStart"/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折合年化收益率</w:t>
            </w:r>
            <w:proofErr w:type="gramEnd"/>
          </w:p>
        </w:tc>
      </w:tr>
      <w:tr w:rsidR="00E91A6F" w:rsidRPr="0055004F">
        <w:trPr>
          <w:trHeight w:val="33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第13运作周期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2022-09-22至2022-09-28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E91A6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E91A6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第12运作周期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2022-09-15至2022-09-21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1.044796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2.2068%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第11运作周期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2022-09-08至2022-09-14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1.044354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2.0828%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第10运作周期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2022-09-01至2022-09-07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 xml:space="preserve">1.043937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55004F"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  <w:t>2.8936%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第9运作周期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2022-08-25至2022-08-31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1.043358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1.2897%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第8运作周期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2022-08-18至2022-08-24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2.0003%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第7运作周期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2022-08-11至2022-08-17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4.0037%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第6运作周期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2022-08-04至2022-08-10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3.0045%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第5运作周期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2022-07-28至2022-08-03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6.0159%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第4运作周期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2022-07-21至2022-07-27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5.0181%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第3运作周期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2022-07-14至2022-07-20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1.0391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5.5257%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第2运作周期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2022-07-07至2022-07-13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1.0380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4.5250%</w:t>
            </w:r>
          </w:p>
        </w:tc>
      </w:tr>
      <w:tr w:rsidR="00E91A6F" w:rsidRPr="0055004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第1运作周期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2022-06-30至2022-07-06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6F" w:rsidRPr="0055004F" w:rsidRDefault="0055004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500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2.5151%</w:t>
            </w:r>
          </w:p>
        </w:tc>
      </w:tr>
    </w:tbl>
    <w:p w:rsidR="00E91A6F" w:rsidRPr="0055004F" w:rsidRDefault="00E91A6F">
      <w:pPr>
        <w:widowControl/>
        <w:spacing w:before="100" w:beforeAutospacing="1" w:after="100" w:afterAutospacing="1"/>
        <w:jc w:val="right"/>
        <w:rPr>
          <w:rFonts w:ascii="仿宋" w:eastAsia="仿宋" w:hAnsi="仿宋" w:cs="宋体"/>
          <w:kern w:val="0"/>
          <w:sz w:val="24"/>
        </w:rPr>
      </w:pPr>
    </w:p>
    <w:p w:rsidR="00E91A6F" w:rsidRPr="0055004F" w:rsidRDefault="0055004F">
      <w:pPr>
        <w:widowControl/>
        <w:spacing w:before="100" w:beforeAutospacing="1" w:after="100" w:afterAutospacing="1"/>
        <w:jc w:val="right"/>
        <w:rPr>
          <w:rFonts w:ascii="仿宋" w:eastAsia="仿宋" w:hAnsi="仿宋" w:cs="宋体"/>
          <w:kern w:val="0"/>
          <w:sz w:val="24"/>
        </w:rPr>
      </w:pPr>
      <w:proofErr w:type="gramStart"/>
      <w:r w:rsidRPr="0055004F">
        <w:rPr>
          <w:rFonts w:ascii="仿宋" w:eastAsia="仿宋" w:hAnsi="仿宋" w:cs="宋体" w:hint="eastAsia"/>
          <w:kern w:val="0"/>
          <w:sz w:val="24"/>
        </w:rPr>
        <w:t>杭银理财</w:t>
      </w:r>
      <w:proofErr w:type="gramEnd"/>
      <w:r w:rsidRPr="0055004F">
        <w:rPr>
          <w:rFonts w:ascii="仿宋" w:eastAsia="仿宋" w:hAnsi="仿宋" w:cs="宋体" w:hint="eastAsia"/>
          <w:kern w:val="0"/>
          <w:sz w:val="24"/>
        </w:rPr>
        <w:t>有限责任公司</w:t>
      </w:r>
    </w:p>
    <w:p w:rsidR="00E91A6F" w:rsidRPr="0055004F" w:rsidRDefault="0055004F">
      <w:pPr>
        <w:widowControl/>
        <w:spacing w:before="100" w:beforeAutospacing="1" w:after="100" w:afterAutospacing="1"/>
        <w:jc w:val="right"/>
        <w:rPr>
          <w:rFonts w:ascii="仿宋" w:eastAsia="仿宋" w:hAnsi="仿宋" w:cs="宋体"/>
          <w:kern w:val="0"/>
          <w:sz w:val="24"/>
        </w:rPr>
      </w:pPr>
      <w:r w:rsidRPr="0055004F">
        <w:rPr>
          <w:rFonts w:ascii="仿宋" w:eastAsia="仿宋" w:hAnsi="仿宋" w:cs="宋体" w:hint="eastAsia"/>
          <w:kern w:val="0"/>
          <w:sz w:val="24"/>
        </w:rPr>
        <w:t>2022-09-22</w:t>
      </w:r>
    </w:p>
    <w:sectPr w:rsidR="00E91A6F" w:rsidRPr="0055004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0MjE4MTAwNjAyMGFkZWY1MjE3MGJhNDAyYTQzN2QifQ=="/>
  </w:docVars>
  <w:rsids>
    <w:rsidRoot w:val="00B1034D"/>
    <w:rsid w:val="0000416B"/>
    <w:rsid w:val="00004F52"/>
    <w:rsid w:val="00007C11"/>
    <w:rsid w:val="00012A6D"/>
    <w:rsid w:val="000212FA"/>
    <w:rsid w:val="000335F6"/>
    <w:rsid w:val="0005618B"/>
    <w:rsid w:val="00065D89"/>
    <w:rsid w:val="00072299"/>
    <w:rsid w:val="00090D63"/>
    <w:rsid w:val="0009282F"/>
    <w:rsid w:val="000C30C8"/>
    <w:rsid w:val="000D332E"/>
    <w:rsid w:val="00122C42"/>
    <w:rsid w:val="001348E6"/>
    <w:rsid w:val="00136585"/>
    <w:rsid w:val="0016253B"/>
    <w:rsid w:val="001A0319"/>
    <w:rsid w:val="001B20AD"/>
    <w:rsid w:val="001D2F0F"/>
    <w:rsid w:val="001D638A"/>
    <w:rsid w:val="00222187"/>
    <w:rsid w:val="002229F2"/>
    <w:rsid w:val="002853DD"/>
    <w:rsid w:val="00336DD0"/>
    <w:rsid w:val="00377187"/>
    <w:rsid w:val="00382609"/>
    <w:rsid w:val="0039353A"/>
    <w:rsid w:val="003967EA"/>
    <w:rsid w:val="003970F4"/>
    <w:rsid w:val="004221A0"/>
    <w:rsid w:val="004322AD"/>
    <w:rsid w:val="004646DF"/>
    <w:rsid w:val="00475156"/>
    <w:rsid w:val="004C029D"/>
    <w:rsid w:val="004C2579"/>
    <w:rsid w:val="004C5D79"/>
    <w:rsid w:val="004F6F04"/>
    <w:rsid w:val="004F7521"/>
    <w:rsid w:val="0051094B"/>
    <w:rsid w:val="0055004F"/>
    <w:rsid w:val="0055423D"/>
    <w:rsid w:val="005963D4"/>
    <w:rsid w:val="005D58C1"/>
    <w:rsid w:val="005E5038"/>
    <w:rsid w:val="00611969"/>
    <w:rsid w:val="0069129F"/>
    <w:rsid w:val="00695C7F"/>
    <w:rsid w:val="006E3E7F"/>
    <w:rsid w:val="00714F33"/>
    <w:rsid w:val="0075180D"/>
    <w:rsid w:val="007930C6"/>
    <w:rsid w:val="007B000F"/>
    <w:rsid w:val="007E129D"/>
    <w:rsid w:val="007F1243"/>
    <w:rsid w:val="008365AB"/>
    <w:rsid w:val="008B4613"/>
    <w:rsid w:val="008C78BC"/>
    <w:rsid w:val="008E6AB5"/>
    <w:rsid w:val="00915DD6"/>
    <w:rsid w:val="009538EF"/>
    <w:rsid w:val="00983A36"/>
    <w:rsid w:val="00984ABA"/>
    <w:rsid w:val="009B2A12"/>
    <w:rsid w:val="00A15E82"/>
    <w:rsid w:val="00A61D2B"/>
    <w:rsid w:val="00A63BE1"/>
    <w:rsid w:val="00A725BB"/>
    <w:rsid w:val="00AB778B"/>
    <w:rsid w:val="00B011C0"/>
    <w:rsid w:val="00B1034D"/>
    <w:rsid w:val="00B557E2"/>
    <w:rsid w:val="00B62C8D"/>
    <w:rsid w:val="00B65151"/>
    <w:rsid w:val="00B657F3"/>
    <w:rsid w:val="00B7429E"/>
    <w:rsid w:val="00B7535F"/>
    <w:rsid w:val="00B87455"/>
    <w:rsid w:val="00BB2DD2"/>
    <w:rsid w:val="00BC1767"/>
    <w:rsid w:val="00BC6E4A"/>
    <w:rsid w:val="00BE77ED"/>
    <w:rsid w:val="00C26CF7"/>
    <w:rsid w:val="00C74BD2"/>
    <w:rsid w:val="00C82F4A"/>
    <w:rsid w:val="00D35AB0"/>
    <w:rsid w:val="00D370DA"/>
    <w:rsid w:val="00D64682"/>
    <w:rsid w:val="00D77C5E"/>
    <w:rsid w:val="00D83D33"/>
    <w:rsid w:val="00DD4A57"/>
    <w:rsid w:val="00DD50AC"/>
    <w:rsid w:val="00E1152D"/>
    <w:rsid w:val="00E138DF"/>
    <w:rsid w:val="00E225CA"/>
    <w:rsid w:val="00E439D4"/>
    <w:rsid w:val="00E4740D"/>
    <w:rsid w:val="00E51ADE"/>
    <w:rsid w:val="00E72265"/>
    <w:rsid w:val="00E91A6F"/>
    <w:rsid w:val="00E94544"/>
    <w:rsid w:val="00E94E51"/>
    <w:rsid w:val="00EA11A5"/>
    <w:rsid w:val="00EA5C0A"/>
    <w:rsid w:val="00EC47FD"/>
    <w:rsid w:val="00EF5D2E"/>
    <w:rsid w:val="00F17AE0"/>
    <w:rsid w:val="00F65C68"/>
    <w:rsid w:val="00F675CC"/>
    <w:rsid w:val="00F84DC3"/>
    <w:rsid w:val="00F908F5"/>
    <w:rsid w:val="00FC1AF1"/>
    <w:rsid w:val="00FD793F"/>
    <w:rsid w:val="00FE13DA"/>
    <w:rsid w:val="022545D9"/>
    <w:rsid w:val="033A0D9E"/>
    <w:rsid w:val="048838A1"/>
    <w:rsid w:val="05215F97"/>
    <w:rsid w:val="0526590B"/>
    <w:rsid w:val="062061C6"/>
    <w:rsid w:val="07BB7780"/>
    <w:rsid w:val="080F5B7E"/>
    <w:rsid w:val="08764499"/>
    <w:rsid w:val="087C642A"/>
    <w:rsid w:val="0A5B3922"/>
    <w:rsid w:val="0B883B7D"/>
    <w:rsid w:val="0E2573EB"/>
    <w:rsid w:val="0E71409B"/>
    <w:rsid w:val="0EFE628F"/>
    <w:rsid w:val="0F8B19F7"/>
    <w:rsid w:val="0FC92AD9"/>
    <w:rsid w:val="0FFD5A04"/>
    <w:rsid w:val="11342E2F"/>
    <w:rsid w:val="12345288"/>
    <w:rsid w:val="125F6A75"/>
    <w:rsid w:val="13E72A5D"/>
    <w:rsid w:val="13E77929"/>
    <w:rsid w:val="15F97F8D"/>
    <w:rsid w:val="16672A3C"/>
    <w:rsid w:val="17837076"/>
    <w:rsid w:val="18703E7E"/>
    <w:rsid w:val="197A7CD0"/>
    <w:rsid w:val="198D11C1"/>
    <w:rsid w:val="1B457B31"/>
    <w:rsid w:val="1B927CF2"/>
    <w:rsid w:val="1B96213F"/>
    <w:rsid w:val="1BC446A9"/>
    <w:rsid w:val="1D3C038D"/>
    <w:rsid w:val="1D4D1D08"/>
    <w:rsid w:val="1DDA36F5"/>
    <w:rsid w:val="1E4A6D9A"/>
    <w:rsid w:val="21137ACA"/>
    <w:rsid w:val="21554088"/>
    <w:rsid w:val="21EF23CD"/>
    <w:rsid w:val="22593EF3"/>
    <w:rsid w:val="22E81365"/>
    <w:rsid w:val="23713E3F"/>
    <w:rsid w:val="243A5657"/>
    <w:rsid w:val="247830B1"/>
    <w:rsid w:val="24861D46"/>
    <w:rsid w:val="253F0470"/>
    <w:rsid w:val="25DF76E4"/>
    <w:rsid w:val="27AC4C02"/>
    <w:rsid w:val="289D5DD0"/>
    <w:rsid w:val="2A0B70C4"/>
    <w:rsid w:val="2B73014E"/>
    <w:rsid w:val="2C277CD5"/>
    <w:rsid w:val="2CFC1312"/>
    <w:rsid w:val="2D560209"/>
    <w:rsid w:val="2E472E9C"/>
    <w:rsid w:val="2FD77E43"/>
    <w:rsid w:val="30707DD5"/>
    <w:rsid w:val="30823A8E"/>
    <w:rsid w:val="30945C70"/>
    <w:rsid w:val="33D412C2"/>
    <w:rsid w:val="34684D49"/>
    <w:rsid w:val="34EC37FD"/>
    <w:rsid w:val="35473CE5"/>
    <w:rsid w:val="36B67ACC"/>
    <w:rsid w:val="375322D7"/>
    <w:rsid w:val="378D53C9"/>
    <w:rsid w:val="38DF3B76"/>
    <w:rsid w:val="3998288C"/>
    <w:rsid w:val="3A8A56BA"/>
    <w:rsid w:val="404B34EE"/>
    <w:rsid w:val="41263E53"/>
    <w:rsid w:val="41517DFF"/>
    <w:rsid w:val="43802785"/>
    <w:rsid w:val="444E2E5D"/>
    <w:rsid w:val="446A319A"/>
    <w:rsid w:val="4596475D"/>
    <w:rsid w:val="45BC4E45"/>
    <w:rsid w:val="45E52816"/>
    <w:rsid w:val="47822D50"/>
    <w:rsid w:val="48125D0A"/>
    <w:rsid w:val="4A253EC2"/>
    <w:rsid w:val="4A6F76D3"/>
    <w:rsid w:val="4D0B33AB"/>
    <w:rsid w:val="4D243889"/>
    <w:rsid w:val="501E6CE4"/>
    <w:rsid w:val="51CA4609"/>
    <w:rsid w:val="52D302B2"/>
    <w:rsid w:val="550C1EBE"/>
    <w:rsid w:val="55FB5CFA"/>
    <w:rsid w:val="56FD6C5F"/>
    <w:rsid w:val="574E311C"/>
    <w:rsid w:val="57E308D8"/>
    <w:rsid w:val="582D638C"/>
    <w:rsid w:val="5A8A5C7F"/>
    <w:rsid w:val="5AA4759A"/>
    <w:rsid w:val="5AB934BF"/>
    <w:rsid w:val="5AE2547A"/>
    <w:rsid w:val="5BA4223A"/>
    <w:rsid w:val="5CB94648"/>
    <w:rsid w:val="5D75618B"/>
    <w:rsid w:val="5E661474"/>
    <w:rsid w:val="60AD1346"/>
    <w:rsid w:val="61043F48"/>
    <w:rsid w:val="61580C91"/>
    <w:rsid w:val="61A475C5"/>
    <w:rsid w:val="62202D6A"/>
    <w:rsid w:val="627E0DF4"/>
    <w:rsid w:val="63E91098"/>
    <w:rsid w:val="652B7CA0"/>
    <w:rsid w:val="68521C4F"/>
    <w:rsid w:val="68FE16DE"/>
    <w:rsid w:val="698F38A9"/>
    <w:rsid w:val="6B2D7B71"/>
    <w:rsid w:val="6B76071D"/>
    <w:rsid w:val="6C00528B"/>
    <w:rsid w:val="6C136D6D"/>
    <w:rsid w:val="6D764BBE"/>
    <w:rsid w:val="6E864CD6"/>
    <w:rsid w:val="6ED4051E"/>
    <w:rsid w:val="6EDA0CB6"/>
    <w:rsid w:val="6FED031E"/>
    <w:rsid w:val="70B45534"/>
    <w:rsid w:val="7229777E"/>
    <w:rsid w:val="726B5899"/>
    <w:rsid w:val="72F47CE1"/>
    <w:rsid w:val="73A02A0E"/>
    <w:rsid w:val="73B0395E"/>
    <w:rsid w:val="745E788B"/>
    <w:rsid w:val="76A171E9"/>
    <w:rsid w:val="76DE23D1"/>
    <w:rsid w:val="774C0854"/>
    <w:rsid w:val="77C60387"/>
    <w:rsid w:val="77FE63AB"/>
    <w:rsid w:val="78B02AF6"/>
    <w:rsid w:val="78D735E0"/>
    <w:rsid w:val="7997083B"/>
    <w:rsid w:val="799B2FB9"/>
    <w:rsid w:val="7A1B647E"/>
    <w:rsid w:val="7AB2085F"/>
    <w:rsid w:val="7AD714E2"/>
    <w:rsid w:val="7B161571"/>
    <w:rsid w:val="7BEB325C"/>
    <w:rsid w:val="7E46503A"/>
    <w:rsid w:val="7ED12565"/>
    <w:rsid w:val="7FB414EB"/>
    <w:rsid w:val="7FED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015A"/>
  <w15:docId w15:val="{BDDBBE7F-B80E-4AC4-AC37-7D825252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等线" w:eastAsia="等线" w:hAnsi="等线" w:cs="等线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t28067</dc:creator>
  <cp:lastModifiedBy>未定义</cp:lastModifiedBy>
  <cp:revision>54</cp:revision>
  <cp:lastPrinted>2022-09-22T02:06:00Z</cp:lastPrinted>
  <dcterms:created xsi:type="dcterms:W3CDTF">2020-03-11T17:10:00Z</dcterms:created>
  <dcterms:modified xsi:type="dcterms:W3CDTF">2022-09-22T06:21:00Z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5E60DB26A5CE4EDA89D51E57AAA31AAB</vt:lpwstr>
  </property>
</Properties>
</file>