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3A4D73">
        <w:trPr>
          <w:gridAfter w:val="4"/>
          <w:wAfter w:w="40" w:type="dxa"/>
        </w:trPr>
        <w:tc>
          <w:tcPr>
            <w:tcW w:w="1" w:type="dxa"/>
          </w:tcPr>
          <w:p w:rsidR="003A4D73" w:rsidRDefault="003A4D73">
            <w:pPr>
              <w:pStyle w:val="EMPTYCELLSTYLE"/>
              <w:rPr>
                <w:rFonts w:eastAsiaTheme="minorEastAsia" w:hint="eastAsia"/>
              </w:rPr>
            </w:pPr>
            <w:bookmarkStart w:id="0" w:name="JR_PAGE_ANCHOR_0_1"/>
            <w:bookmarkEnd w:id="0"/>
          </w:p>
        </w:tc>
        <w:tc>
          <w:tcPr>
            <w:tcW w:w="3020" w:type="dxa"/>
            <w:gridSpan w:val="5"/>
          </w:tcPr>
          <w:p w:rsidR="003A4D73" w:rsidRDefault="003A4D73">
            <w:pPr>
              <w:pStyle w:val="EMPTYCELLSTYLE"/>
            </w:pPr>
          </w:p>
        </w:tc>
        <w:tc>
          <w:tcPr>
            <w:tcW w:w="380" w:type="dxa"/>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2620" w:type="dxa"/>
          </w:tcPr>
          <w:p w:rsidR="003A4D73" w:rsidRDefault="003A4D73">
            <w:pPr>
              <w:pStyle w:val="EMPTYCELLSTYLE"/>
            </w:pP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3A4D73" w:rsidRDefault="003A4D73">
            <w:pPr>
              <w:pStyle w:val="EMPTYCELLSTYLE"/>
            </w:pPr>
          </w:p>
        </w:tc>
      </w:tr>
      <w:tr w:rsidR="003A4D73">
        <w:trPr>
          <w:gridAfter w:val="4"/>
          <w:wAfter w:w="40" w:type="dxa"/>
          <w:trHeight w:hRule="exact" w:val="2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380" w:type="dxa"/>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2620" w:type="dxa"/>
          </w:tcPr>
          <w:p w:rsidR="003A4D73" w:rsidRDefault="003A4D73">
            <w:pPr>
              <w:pStyle w:val="EMPTYCELLSTYLE"/>
            </w:pP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96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380" w:type="dxa"/>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2620" w:type="dxa"/>
          </w:tcPr>
          <w:p w:rsidR="003A4D73" w:rsidRDefault="003A4D73">
            <w:pPr>
              <w:pStyle w:val="EMPTYCELLSTYLE"/>
            </w:pP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302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I</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3A4D73" w:rsidRDefault="003A4D73">
            <w:pPr>
              <w:pStyle w:val="EMPTYCELLSTYLE"/>
            </w:pPr>
          </w:p>
        </w:tc>
      </w:tr>
      <w:tr w:rsidR="003A4D73">
        <w:trPr>
          <w:gridAfter w:val="4"/>
          <w:wAfter w:w="40" w:type="dxa"/>
          <w:trHeight w:hRule="exact" w:val="660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380" w:type="dxa"/>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2620" w:type="dxa"/>
          </w:tcPr>
          <w:p w:rsidR="003A4D73" w:rsidRDefault="003A4D73">
            <w:pPr>
              <w:pStyle w:val="EMPTYCELLSTYLE"/>
            </w:pP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50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7000" w:type="dxa"/>
            <w:gridSpan w:val="7"/>
            <w:tcMar>
              <w:top w:w="0" w:type="dxa"/>
              <w:left w:w="0" w:type="dxa"/>
              <w:bottom w:w="0" w:type="dxa"/>
              <w:right w:w="0" w:type="dxa"/>
            </w:tcMar>
            <w:vAlign w:val="center"/>
          </w:tcPr>
          <w:p w:rsidR="003A4D73" w:rsidRDefault="00701A6D">
            <w:pPr>
              <w:jc w:val="left"/>
            </w:pPr>
            <w:r>
              <w:rPr>
                <w:rFonts w:ascii="宋体" w:eastAsia="宋体" w:hAnsi="宋体" w:cs="宋体"/>
                <w:color w:val="000000"/>
                <w:sz w:val="24"/>
              </w:rPr>
              <w:t>理财产品管理人：兴银理财有限责任公司</w:t>
            </w: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50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7000" w:type="dxa"/>
            <w:gridSpan w:val="7"/>
            <w:tcMar>
              <w:top w:w="0" w:type="dxa"/>
              <w:left w:w="0" w:type="dxa"/>
              <w:bottom w:w="0" w:type="dxa"/>
              <w:right w:w="0" w:type="dxa"/>
            </w:tcMar>
            <w:vAlign w:val="center"/>
          </w:tcPr>
          <w:p w:rsidR="003A4D73" w:rsidRDefault="00701A6D">
            <w:pPr>
              <w:jc w:val="left"/>
            </w:pPr>
            <w:r>
              <w:rPr>
                <w:rFonts w:ascii="宋体" w:eastAsia="宋体" w:hAnsi="宋体" w:cs="宋体"/>
                <w:color w:val="000000"/>
                <w:sz w:val="24"/>
              </w:rPr>
              <w:t>理财产品托管人：兴业银行股份有限公司</w:t>
            </w: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50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7000" w:type="dxa"/>
            <w:gridSpan w:val="7"/>
            <w:tcMar>
              <w:top w:w="0" w:type="dxa"/>
              <w:left w:w="0" w:type="dxa"/>
              <w:bottom w:w="0" w:type="dxa"/>
              <w:right w:w="0" w:type="dxa"/>
            </w:tcMar>
            <w:vAlign w:val="center"/>
          </w:tcPr>
          <w:p w:rsidR="003A4D73" w:rsidRDefault="00701A6D">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272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380" w:type="dxa"/>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2620" w:type="dxa"/>
          </w:tcPr>
          <w:p w:rsidR="003A4D73" w:rsidRDefault="003A4D73">
            <w:pPr>
              <w:pStyle w:val="EMPTYCELLSTYLE"/>
            </w:pP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3020" w:type="dxa"/>
            <w:gridSpan w:val="5"/>
          </w:tcPr>
          <w:p w:rsidR="003A4D73" w:rsidRDefault="003A4D73">
            <w:pPr>
              <w:pStyle w:val="EMPTYCELLSTYLE"/>
            </w:pPr>
          </w:p>
        </w:tc>
        <w:tc>
          <w:tcPr>
            <w:tcW w:w="380" w:type="dxa"/>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2620" w:type="dxa"/>
          </w:tcPr>
          <w:p w:rsidR="003A4D73" w:rsidRDefault="003A4D73">
            <w:pPr>
              <w:pStyle w:val="EMPTYCELLSTYLE"/>
            </w:pPr>
          </w:p>
        </w:tc>
        <w:tc>
          <w:tcPr>
            <w:tcW w:w="680" w:type="dxa"/>
            <w:gridSpan w:val="2"/>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Pr>
        <w:tc>
          <w:tcPr>
            <w:tcW w:w="1" w:type="dxa"/>
          </w:tcPr>
          <w:p w:rsidR="003A4D73" w:rsidRDefault="003A4D73">
            <w:pPr>
              <w:pStyle w:val="EMPTYCELLSTYLE"/>
              <w:pageBreakBefore/>
            </w:pPr>
            <w:bookmarkStart w:id="1" w:name="JR_PAGE_ANCHOR_0_2"/>
            <w:bookmarkEnd w:id="1"/>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1000" w:type="dxa"/>
            <w:gridSpan w:val="2"/>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3A4D73" w:rsidRDefault="003A4D73">
            <w:pPr>
              <w:pStyle w:val="EMPTYCELLSTYLE"/>
            </w:pPr>
          </w:p>
        </w:tc>
      </w:tr>
      <w:tr w:rsidR="003A4D73">
        <w:trPr>
          <w:gridAfter w:val="4"/>
          <w:wAfter w:w="40" w:type="dxa"/>
          <w:trHeight w:hRule="exact" w:val="20"/>
        </w:trPr>
        <w:tc>
          <w:tcPr>
            <w:tcW w:w="1" w:type="dxa"/>
          </w:tcPr>
          <w:p w:rsidR="003A4D73" w:rsidRDefault="003A4D73">
            <w:pPr>
              <w:pStyle w:val="EMPTYCELLSTYLE"/>
            </w:pPr>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1000" w:type="dxa"/>
            <w:gridSpan w:val="2"/>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840"/>
        </w:trPr>
        <w:tc>
          <w:tcPr>
            <w:tcW w:w="1" w:type="dxa"/>
          </w:tcPr>
          <w:p w:rsidR="003A4D73" w:rsidRDefault="003A4D73">
            <w:pPr>
              <w:pStyle w:val="EMPTYCELLSTYLE"/>
            </w:pPr>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1000" w:type="dxa"/>
            <w:gridSpan w:val="2"/>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600"/>
        </w:trPr>
        <w:tc>
          <w:tcPr>
            <w:tcW w:w="1" w:type="dxa"/>
          </w:tcPr>
          <w:p w:rsidR="003A4D73" w:rsidRDefault="003A4D73">
            <w:pPr>
              <w:pStyle w:val="EMPTYCELLSTYLE"/>
            </w:pPr>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1000" w:type="dxa"/>
            <w:gridSpan w:val="2"/>
          </w:tcPr>
          <w:p w:rsidR="003A4D73" w:rsidRDefault="003A4D73">
            <w:pPr>
              <w:pStyle w:val="EMPTYCELLSTYLE"/>
            </w:pPr>
          </w:p>
        </w:tc>
        <w:tc>
          <w:tcPr>
            <w:tcW w:w="2000" w:type="dxa"/>
            <w:gridSpan w:val="2"/>
            <w:tcMar>
              <w:top w:w="0" w:type="dxa"/>
              <w:left w:w="0" w:type="dxa"/>
              <w:bottom w:w="0" w:type="dxa"/>
              <w:right w:w="0" w:type="dxa"/>
            </w:tcMar>
          </w:tcPr>
          <w:p w:rsidR="003A4D73" w:rsidRDefault="00701A6D">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3A4D73" w:rsidRDefault="003A4D73">
            <w:pPr>
              <w:pStyle w:val="EMPTYCELLSTYLE"/>
            </w:pP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440"/>
        </w:trPr>
        <w:tc>
          <w:tcPr>
            <w:tcW w:w="1" w:type="dxa"/>
          </w:tcPr>
          <w:p w:rsidR="003A4D73" w:rsidRDefault="003A4D73">
            <w:pPr>
              <w:pStyle w:val="EMPTYCELLSTYLE"/>
            </w:pPr>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1000" w:type="dxa"/>
            <w:gridSpan w:val="2"/>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6840"/>
        </w:trPr>
        <w:tc>
          <w:tcPr>
            <w:tcW w:w="1" w:type="dxa"/>
          </w:tcPr>
          <w:p w:rsidR="003A4D73" w:rsidRDefault="003A4D73">
            <w:pPr>
              <w:pStyle w:val="EMPTYCELLSTYLE"/>
            </w:pPr>
          </w:p>
        </w:tc>
        <w:tc>
          <w:tcPr>
            <w:tcW w:w="100" w:type="dxa"/>
            <w:gridSpan w:val="3"/>
          </w:tcPr>
          <w:p w:rsidR="003A4D73" w:rsidRDefault="003A4D73">
            <w:pPr>
              <w:pStyle w:val="EMPTYCELLSTYLE"/>
            </w:pPr>
          </w:p>
        </w:tc>
        <w:tc>
          <w:tcPr>
            <w:tcW w:w="10400" w:type="dxa"/>
            <w:gridSpan w:val="10"/>
            <w:tcMar>
              <w:top w:w="0" w:type="dxa"/>
              <w:left w:w="0" w:type="dxa"/>
              <w:bottom w:w="0" w:type="dxa"/>
              <w:right w:w="0" w:type="dxa"/>
            </w:tcMar>
          </w:tcPr>
          <w:p w:rsidR="003A4D73" w:rsidRDefault="00701A6D">
            <w:pPr>
              <w:spacing w:line="336" w:lineRule="auto"/>
              <w:jc w:val="left"/>
            </w:pPr>
            <w:r>
              <w:rPr>
                <w:rFonts w:ascii="宋体" w:eastAsia="宋体" w:hAnsi="宋体" w:cs="宋体"/>
                <w:color w:val="000000"/>
                <w:sz w:val="21"/>
              </w:rPr>
              <w:t xml:space="preserve">§ </w:t>
            </w:r>
            <w:proofErr w:type="gramStart"/>
            <w:r>
              <w:rPr>
                <w:rFonts w:ascii="宋体" w:eastAsia="宋体" w:hAnsi="宋体" w:cs="宋体"/>
                <w:color w:val="000000"/>
                <w:sz w:val="21"/>
              </w:rPr>
              <w:t>一</w:t>
            </w:r>
            <w:proofErr w:type="gramEnd"/>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w:t>
            </w:r>
            <w:proofErr w:type="gramStart"/>
            <w:r>
              <w:rPr>
                <w:rFonts w:ascii="宋体" w:eastAsia="宋体" w:hAnsi="宋体" w:cs="宋体"/>
                <w:color w:val="000000"/>
                <w:sz w:val="21"/>
              </w:rPr>
              <w:t>十基本</w:t>
            </w:r>
            <w:proofErr w:type="gramEnd"/>
            <w:r>
              <w:rPr>
                <w:rFonts w:ascii="宋体" w:eastAsia="宋体" w:hAnsi="宋体" w:cs="宋体"/>
                <w:color w:val="000000"/>
                <w:sz w:val="21"/>
              </w:rPr>
              <w:t>信息</w:t>
            </w:r>
            <w:r>
              <w:rPr>
                <w:rFonts w:ascii="宋体" w:eastAsia="宋体" w:hAnsi="宋体" w:cs="宋体"/>
                <w:color w:val="000000"/>
                <w:sz w:val="21"/>
              </w:rPr>
              <w:br/>
              <w:t xml:space="preserve">     5. </w:t>
            </w:r>
            <w:r>
              <w:rPr>
                <w:rFonts w:ascii="宋体" w:eastAsia="宋体" w:hAnsi="宋体" w:cs="宋体"/>
                <w:color w:val="000000"/>
                <w:sz w:val="21"/>
              </w:rPr>
              <w:t>报告期末持有非标准化债权类资产情况</w:t>
            </w:r>
            <w:r>
              <w:rPr>
                <w:rFonts w:ascii="宋体" w:eastAsia="宋体" w:hAnsi="宋体" w:cs="宋体"/>
                <w:color w:val="000000"/>
                <w:sz w:val="21"/>
              </w:rPr>
              <w:br/>
              <w:t xml:space="preserve">     6. </w:t>
            </w:r>
            <w:r>
              <w:rPr>
                <w:rFonts w:ascii="宋体" w:eastAsia="宋体" w:hAnsi="宋体" w:cs="宋体"/>
                <w:color w:val="000000"/>
                <w:sz w:val="21"/>
              </w:rPr>
              <w:t>报告期间关联交易情况</w:t>
            </w:r>
            <w:r>
              <w:rPr>
                <w:rFonts w:ascii="宋体" w:eastAsia="宋体" w:hAnsi="宋体" w:cs="宋体"/>
                <w:color w:val="000000"/>
                <w:sz w:val="21"/>
              </w:rPr>
              <w:br/>
            </w:r>
            <w:r>
              <w:rPr>
                <w:rFonts w:ascii="宋体" w:eastAsia="宋体" w:hAnsi="宋体" w:cs="宋体"/>
                <w:color w:val="000000"/>
                <w:sz w:val="21"/>
              </w:rPr>
              <w:t xml:space="preserve">     7. </w:t>
            </w:r>
            <w:r>
              <w:rPr>
                <w:rFonts w:ascii="宋体" w:eastAsia="宋体" w:hAnsi="宋体" w:cs="宋体"/>
                <w:color w:val="000000"/>
                <w:sz w:val="21"/>
              </w:rPr>
              <w:t>投资账户信息</w:t>
            </w: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6080"/>
        </w:trPr>
        <w:tc>
          <w:tcPr>
            <w:tcW w:w="1" w:type="dxa"/>
          </w:tcPr>
          <w:p w:rsidR="003A4D73" w:rsidRDefault="003A4D73">
            <w:pPr>
              <w:pStyle w:val="EMPTYCELLSTYLE"/>
            </w:pPr>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1000" w:type="dxa"/>
            <w:gridSpan w:val="2"/>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1000" w:type="dxa"/>
          </w:tcPr>
          <w:p w:rsidR="003A4D73" w:rsidRDefault="003A4D73">
            <w:pPr>
              <w:pStyle w:val="EMPTYCELLSTYLE"/>
            </w:pP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100" w:type="dxa"/>
            <w:gridSpan w:val="3"/>
          </w:tcPr>
          <w:p w:rsidR="003A4D73" w:rsidRDefault="003A4D73">
            <w:pPr>
              <w:pStyle w:val="EMPTYCELLSTYLE"/>
            </w:pPr>
          </w:p>
        </w:tc>
        <w:tc>
          <w:tcPr>
            <w:tcW w:w="3300" w:type="dxa"/>
            <w:gridSpan w:val="3"/>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100" w:type="dxa"/>
            <w:gridSpan w:val="2"/>
          </w:tcPr>
          <w:p w:rsidR="003A4D73" w:rsidRDefault="003A4D73">
            <w:pPr>
              <w:pStyle w:val="EMPTYCELLSTYLE"/>
            </w:pPr>
          </w:p>
        </w:tc>
        <w:tc>
          <w:tcPr>
            <w:tcW w:w="200" w:type="dxa"/>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Pr>
        <w:tc>
          <w:tcPr>
            <w:tcW w:w="1" w:type="dxa"/>
          </w:tcPr>
          <w:p w:rsidR="003A4D73" w:rsidRDefault="003A4D73">
            <w:pPr>
              <w:pStyle w:val="EMPTYCELLSTYLE"/>
              <w:pageBreakBefore/>
            </w:pPr>
            <w:bookmarkStart w:id="2" w:name="JR_PAGE_ANCHOR_0_3"/>
            <w:bookmarkEnd w:id="2"/>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6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3080"/>
        </w:trPr>
        <w:tc>
          <w:tcPr>
            <w:tcW w:w="1" w:type="dxa"/>
          </w:tcPr>
          <w:p w:rsidR="003A4D73" w:rsidRDefault="003A4D73">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3A4D73" w:rsidRDefault="00701A6D">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r>
            <w:r>
              <w:rPr>
                <w:rFonts w:ascii="仿宋" w:eastAsia="仿宋" w:hAnsi="仿宋" w:cs="仿宋"/>
                <w:color w:val="000000"/>
                <w:sz w:val="21"/>
              </w:rP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6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I</w:t>
            </w:r>
            <w:r>
              <w:rPr>
                <w:rFonts w:ascii="宋体" w:eastAsia="宋体" w:hAnsi="宋体" w:cs="宋体"/>
                <w:color w:val="000000"/>
                <w:sz w:val="21"/>
              </w:rPr>
              <w:t>款净值型理财产品</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9K209130</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Z7002021000097</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开放式</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公募</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固定收益类</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588,571,688.01</w:t>
            </w:r>
            <w:r>
              <w:rPr>
                <w:rFonts w:ascii="宋体" w:eastAsia="宋体" w:hAnsi="宋体" w:cs="宋体"/>
                <w:color w:val="000000"/>
                <w:sz w:val="21"/>
              </w:rPr>
              <w:t>份</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人民币</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jc w:val="left"/>
            </w:pPr>
            <w:r>
              <w:rPr>
                <w:rFonts w:ascii="宋体" w:eastAsia="宋体" w:hAnsi="宋体" w:cs="宋体"/>
                <w:color w:val="000000"/>
                <w:sz w:val="21"/>
              </w:rPr>
              <w:t>R2</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兴银理财有限责任公司</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500"/>
        </w:trPr>
        <w:tc>
          <w:tcPr>
            <w:tcW w:w="1" w:type="dxa"/>
          </w:tcPr>
          <w:p w:rsidR="003A4D73" w:rsidRDefault="003A4D7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r>
              <w:rPr>
                <w:rFonts w:ascii="宋体" w:eastAsia="宋体" w:hAnsi="宋体" w:cs="宋体"/>
                <w:color w:val="000000"/>
                <w:sz w:val="21"/>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ind w:firstLine="200"/>
            </w:pPr>
            <w:r>
              <w:rPr>
                <w:rFonts w:ascii="宋体" w:eastAsia="宋体" w:hAnsi="宋体" w:cs="宋体"/>
                <w:color w:val="000000"/>
                <w:sz w:val="21"/>
              </w:rPr>
              <w:t>兴业银行股份有限公司</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4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400"/>
        </w:trPr>
        <w:tc>
          <w:tcPr>
            <w:tcW w:w="1" w:type="dxa"/>
          </w:tcPr>
          <w:p w:rsidR="003A4D73" w:rsidRDefault="003A4D73">
            <w:pPr>
              <w:pStyle w:val="EMPTYCELLSTYLE"/>
            </w:pPr>
          </w:p>
        </w:tc>
        <w:tc>
          <w:tcPr>
            <w:tcW w:w="20" w:type="dxa"/>
          </w:tcPr>
          <w:p w:rsidR="003A4D73" w:rsidRDefault="003A4D73">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3A4D73">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3A4D73">
                    <w:trPr>
                      <w:trHeight w:val="580"/>
                    </w:trPr>
                    <w:tc>
                      <w:tcPr>
                        <w:tcW w:w="29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下属子份额的销售名称</w:t>
                        </w:r>
                      </w:p>
                    </w:tc>
                    <w:tc>
                      <w:tcPr>
                        <w:tcW w:w="20" w:type="dxa"/>
                      </w:tcPr>
                      <w:p w:rsidR="003A4D73" w:rsidRDefault="003A4D73">
                        <w:pPr>
                          <w:pStyle w:val="EMPTYCELLSTYLE"/>
                        </w:pPr>
                      </w:p>
                    </w:tc>
                  </w:tr>
                </w:tbl>
                <w:p w:rsidR="003A4D73" w:rsidRDefault="003A4D73">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580"/>
                    </w:trPr>
                    <w:tc>
                      <w:tcPr>
                        <w:tcW w:w="3600" w:type="dxa"/>
                        <w:tcMar>
                          <w:top w:w="0" w:type="dxa"/>
                          <w:left w:w="0" w:type="dxa"/>
                          <w:bottom w:w="0" w:type="dxa"/>
                          <w:right w:w="0" w:type="dxa"/>
                        </w:tcMar>
                        <w:vAlign w:val="center"/>
                      </w:tcPr>
                      <w:p w:rsidR="003A4D73" w:rsidRDefault="00701A6D">
                        <w:pPr>
                          <w:ind w:firstLine="200"/>
                          <w:jc w:val="center"/>
                        </w:pPr>
                        <w:r>
                          <w:rPr>
                            <w:rFonts w:ascii="宋体" w:eastAsia="宋体" w:hAnsi="宋体" w:cs="宋体"/>
                            <w:color w:val="000000"/>
                            <w:sz w:val="21"/>
                          </w:rPr>
                          <w:t>下属子份额的销售代码</w:t>
                        </w:r>
                      </w:p>
                    </w:tc>
                  </w:tr>
                </w:tbl>
                <w:p w:rsidR="003A4D73" w:rsidRDefault="003A4D73">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A4D73">
                    <w:trPr>
                      <w:trHeight w:val="580"/>
                    </w:trPr>
                    <w:tc>
                      <w:tcPr>
                        <w:tcW w:w="4100" w:type="dxa"/>
                        <w:tcMar>
                          <w:top w:w="0" w:type="dxa"/>
                          <w:left w:w="0" w:type="dxa"/>
                          <w:bottom w:w="0" w:type="dxa"/>
                          <w:right w:w="20" w:type="dxa"/>
                        </w:tcMar>
                        <w:vAlign w:val="center"/>
                      </w:tcPr>
                      <w:p w:rsidR="003A4D73" w:rsidRDefault="00701A6D">
                        <w:pPr>
                          <w:ind w:firstLine="200"/>
                          <w:jc w:val="center"/>
                        </w:pPr>
                        <w:r>
                          <w:rPr>
                            <w:rFonts w:ascii="宋体" w:eastAsia="宋体" w:hAnsi="宋体" w:cs="宋体"/>
                            <w:color w:val="000000"/>
                            <w:sz w:val="21"/>
                          </w:rPr>
                          <w:t>报告期末下属子份额的产品份额总数</w:t>
                        </w:r>
                      </w:p>
                    </w:tc>
                  </w:tr>
                </w:tbl>
                <w:p w:rsidR="003A4D73" w:rsidRDefault="003A4D73">
                  <w:pPr>
                    <w:pStyle w:val="EMPTYCELLSTYLE"/>
                  </w:pPr>
                </w:p>
              </w:tc>
            </w:tr>
            <w:tr w:rsidR="003A4D7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A4D73">
                    <w:trPr>
                      <w:trHeight w:val="560"/>
                    </w:trPr>
                    <w:tc>
                      <w:tcPr>
                        <w:tcW w:w="3000" w:type="dxa"/>
                        <w:tcMar>
                          <w:top w:w="0" w:type="dxa"/>
                          <w:left w:w="0" w:type="dxa"/>
                          <w:bottom w:w="20" w:type="dxa"/>
                          <w:right w:w="0" w:type="dxa"/>
                        </w:tcMar>
                        <w:vAlign w:val="center"/>
                      </w:tcPr>
                      <w:p w:rsidR="003A4D73" w:rsidRDefault="00701A6D">
                        <w:pPr>
                          <w:jc w:val="center"/>
                        </w:pPr>
                        <w:proofErr w:type="gramStart"/>
                        <w:r>
                          <w:rPr>
                            <w:rFonts w:ascii="宋体" w:eastAsia="宋体" w:hAnsi="宋体" w:cs="宋体"/>
                            <w:color w:val="000000"/>
                            <w:sz w:val="21"/>
                          </w:rPr>
                          <w:t>稳利季季</w:t>
                        </w:r>
                        <w:proofErr w:type="gramEnd"/>
                        <w:r>
                          <w:rPr>
                            <w:rFonts w:ascii="宋体" w:eastAsia="宋体" w:hAnsi="宋体" w:cs="宋体"/>
                            <w:color w:val="000000"/>
                            <w:sz w:val="21"/>
                          </w:rPr>
                          <w:t>增利</w:t>
                        </w:r>
                        <w:r>
                          <w:rPr>
                            <w:rFonts w:ascii="宋体" w:eastAsia="宋体" w:hAnsi="宋体" w:cs="宋体"/>
                            <w:color w:val="000000"/>
                            <w:sz w:val="21"/>
                          </w:rPr>
                          <w:t>B</w:t>
                        </w:r>
                        <w:r>
                          <w:rPr>
                            <w:rFonts w:ascii="宋体" w:eastAsia="宋体" w:hAnsi="宋体" w:cs="宋体"/>
                            <w:color w:val="000000"/>
                            <w:sz w:val="21"/>
                          </w:rPr>
                          <w:t>款</w:t>
                        </w:r>
                      </w:p>
                    </w:tc>
                  </w:tr>
                </w:tbl>
                <w:p w:rsidR="003A4D73" w:rsidRDefault="003A4D7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560"/>
                    </w:trPr>
                    <w:tc>
                      <w:tcPr>
                        <w:tcW w:w="36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9K20913A</w:t>
                        </w:r>
                      </w:p>
                    </w:tc>
                  </w:tr>
                </w:tbl>
                <w:p w:rsidR="003A4D73" w:rsidRDefault="003A4D7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A4D73">
                    <w:trPr>
                      <w:trHeight w:val="560"/>
                    </w:trPr>
                    <w:tc>
                      <w:tcPr>
                        <w:tcW w:w="41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572,116,199.77</w:t>
                        </w:r>
                      </w:p>
                    </w:tc>
                  </w:tr>
                </w:tbl>
                <w:p w:rsidR="003A4D73" w:rsidRDefault="003A4D73">
                  <w:pPr>
                    <w:pStyle w:val="EMPTYCELLSTYLE"/>
                  </w:pPr>
                </w:p>
              </w:tc>
            </w:tr>
            <w:tr w:rsidR="003A4D7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A4D73">
                    <w:trPr>
                      <w:trHeight w:val="560"/>
                    </w:trPr>
                    <w:tc>
                      <w:tcPr>
                        <w:tcW w:w="3000" w:type="dxa"/>
                        <w:tcMar>
                          <w:top w:w="0" w:type="dxa"/>
                          <w:left w:w="0" w:type="dxa"/>
                          <w:bottom w:w="20" w:type="dxa"/>
                          <w:right w:w="0" w:type="dxa"/>
                        </w:tcMar>
                        <w:vAlign w:val="center"/>
                      </w:tcPr>
                      <w:p w:rsidR="003A4D73" w:rsidRDefault="00701A6D">
                        <w:pPr>
                          <w:jc w:val="center"/>
                        </w:pPr>
                        <w:proofErr w:type="gramStart"/>
                        <w:r>
                          <w:rPr>
                            <w:rFonts w:ascii="宋体" w:eastAsia="宋体" w:hAnsi="宋体" w:cs="宋体"/>
                            <w:color w:val="000000"/>
                            <w:sz w:val="21"/>
                          </w:rPr>
                          <w:t>稳利季季</w:t>
                        </w:r>
                        <w:proofErr w:type="gramEnd"/>
                        <w:r>
                          <w:rPr>
                            <w:rFonts w:ascii="宋体" w:eastAsia="宋体" w:hAnsi="宋体" w:cs="宋体"/>
                            <w:color w:val="000000"/>
                            <w:sz w:val="21"/>
                          </w:rPr>
                          <w:t>增利</w:t>
                        </w:r>
                        <w:r>
                          <w:rPr>
                            <w:rFonts w:ascii="宋体" w:eastAsia="宋体" w:hAnsi="宋体" w:cs="宋体"/>
                            <w:color w:val="000000"/>
                            <w:sz w:val="21"/>
                          </w:rPr>
                          <w:t>B</w:t>
                        </w:r>
                        <w:r>
                          <w:rPr>
                            <w:rFonts w:ascii="宋体" w:eastAsia="宋体" w:hAnsi="宋体" w:cs="宋体"/>
                            <w:color w:val="000000"/>
                            <w:sz w:val="21"/>
                          </w:rPr>
                          <w:t>款</w:t>
                        </w:r>
                        <w:r>
                          <w:rPr>
                            <w:rFonts w:ascii="宋体" w:eastAsia="宋体" w:hAnsi="宋体" w:cs="宋体"/>
                            <w:color w:val="000000"/>
                            <w:sz w:val="21"/>
                          </w:rPr>
                          <w:t>B</w:t>
                        </w:r>
                      </w:p>
                    </w:tc>
                  </w:tr>
                </w:tbl>
                <w:p w:rsidR="003A4D73" w:rsidRDefault="003A4D7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560"/>
                    </w:trPr>
                    <w:tc>
                      <w:tcPr>
                        <w:tcW w:w="36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9K20913B</w:t>
                        </w:r>
                      </w:p>
                    </w:tc>
                  </w:tr>
                </w:tbl>
                <w:p w:rsidR="003A4D73" w:rsidRDefault="003A4D7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A4D73">
                    <w:trPr>
                      <w:trHeight w:val="560"/>
                    </w:trPr>
                    <w:tc>
                      <w:tcPr>
                        <w:tcW w:w="41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9,164,386.28</w:t>
                        </w:r>
                      </w:p>
                    </w:tc>
                  </w:tr>
                </w:tbl>
                <w:p w:rsidR="003A4D73" w:rsidRDefault="003A4D73">
                  <w:pPr>
                    <w:pStyle w:val="EMPTYCELLSTYLE"/>
                  </w:pPr>
                </w:p>
              </w:tc>
            </w:tr>
            <w:tr w:rsidR="003A4D7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A4D73">
                    <w:trPr>
                      <w:trHeight w:val="560"/>
                    </w:trPr>
                    <w:tc>
                      <w:tcPr>
                        <w:tcW w:w="3000" w:type="dxa"/>
                        <w:tcMar>
                          <w:top w:w="0" w:type="dxa"/>
                          <w:left w:w="0" w:type="dxa"/>
                          <w:bottom w:w="20" w:type="dxa"/>
                          <w:right w:w="0" w:type="dxa"/>
                        </w:tcMar>
                        <w:vAlign w:val="center"/>
                      </w:tcPr>
                      <w:p w:rsidR="003A4D73" w:rsidRDefault="00701A6D">
                        <w:pPr>
                          <w:jc w:val="center"/>
                        </w:pPr>
                        <w:proofErr w:type="gramStart"/>
                        <w:r>
                          <w:rPr>
                            <w:rFonts w:ascii="宋体" w:eastAsia="宋体" w:hAnsi="宋体" w:cs="宋体"/>
                            <w:color w:val="000000"/>
                            <w:sz w:val="21"/>
                          </w:rPr>
                          <w:t>稳利季季</w:t>
                        </w:r>
                        <w:proofErr w:type="gramEnd"/>
                        <w:r>
                          <w:rPr>
                            <w:rFonts w:ascii="宋体" w:eastAsia="宋体" w:hAnsi="宋体" w:cs="宋体"/>
                            <w:color w:val="000000"/>
                            <w:sz w:val="21"/>
                          </w:rPr>
                          <w:t>增利</w:t>
                        </w:r>
                        <w:r>
                          <w:rPr>
                            <w:rFonts w:ascii="宋体" w:eastAsia="宋体" w:hAnsi="宋体" w:cs="宋体"/>
                            <w:color w:val="000000"/>
                            <w:sz w:val="21"/>
                          </w:rPr>
                          <w:t>B</w:t>
                        </w:r>
                        <w:r>
                          <w:rPr>
                            <w:rFonts w:ascii="宋体" w:eastAsia="宋体" w:hAnsi="宋体" w:cs="宋体"/>
                            <w:color w:val="000000"/>
                            <w:sz w:val="21"/>
                          </w:rPr>
                          <w:t>款</w:t>
                        </w:r>
                        <w:r>
                          <w:rPr>
                            <w:rFonts w:ascii="宋体" w:eastAsia="宋体" w:hAnsi="宋体" w:cs="宋体"/>
                            <w:color w:val="000000"/>
                            <w:sz w:val="21"/>
                          </w:rPr>
                          <w:t>C</w:t>
                        </w:r>
                      </w:p>
                    </w:tc>
                  </w:tr>
                </w:tbl>
                <w:p w:rsidR="003A4D73" w:rsidRDefault="003A4D7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560"/>
                    </w:trPr>
                    <w:tc>
                      <w:tcPr>
                        <w:tcW w:w="36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9K20913C</w:t>
                        </w:r>
                      </w:p>
                    </w:tc>
                  </w:tr>
                </w:tbl>
                <w:p w:rsidR="003A4D73" w:rsidRDefault="003A4D7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A4D73">
                    <w:trPr>
                      <w:trHeight w:val="560"/>
                    </w:trPr>
                    <w:tc>
                      <w:tcPr>
                        <w:tcW w:w="41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2,061,605.92</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62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740" w:type="dxa"/>
          </w:tcPr>
          <w:p w:rsidR="003A4D73" w:rsidRDefault="003A4D73">
            <w:pPr>
              <w:pStyle w:val="EMPTYCELLSTYLE"/>
            </w:pPr>
          </w:p>
        </w:tc>
        <w:tc>
          <w:tcPr>
            <w:tcW w:w="1260" w:type="dxa"/>
            <w:gridSpan w:val="2"/>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4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c>
          <w:tcPr>
            <w:tcW w:w="1" w:type="dxa"/>
          </w:tcPr>
          <w:p w:rsidR="003A4D73" w:rsidRDefault="003A4D73">
            <w:pPr>
              <w:pStyle w:val="EMPTYCELLSTYLE"/>
              <w:pageBreakBefore/>
            </w:pPr>
            <w:bookmarkStart w:id="3" w:name="JR_PAGE_ANCHOR_0_4"/>
            <w:bookmarkEnd w:id="3"/>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hRule="exact" w:val="400"/>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hRule="exact" w:val="1200"/>
        </w:trPr>
        <w:tc>
          <w:tcPr>
            <w:tcW w:w="1" w:type="dxa"/>
          </w:tcPr>
          <w:p w:rsidR="003A4D73" w:rsidRDefault="003A4D73">
            <w:pPr>
              <w:pStyle w:val="EMPTYCELLSTYLE"/>
            </w:pPr>
          </w:p>
        </w:tc>
        <w:tc>
          <w:tcPr>
            <w:tcW w:w="20" w:type="dxa"/>
          </w:tcPr>
          <w:p w:rsidR="003A4D73" w:rsidRDefault="003A4D73">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3A4D73">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3A4D73">
                    <w:trPr>
                      <w:trHeight w:val="580"/>
                    </w:trPr>
                    <w:tc>
                      <w:tcPr>
                        <w:tcW w:w="29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下属子份额的销售名称</w:t>
                        </w:r>
                      </w:p>
                    </w:tc>
                    <w:tc>
                      <w:tcPr>
                        <w:tcW w:w="20" w:type="dxa"/>
                      </w:tcPr>
                      <w:p w:rsidR="003A4D73" w:rsidRDefault="003A4D73">
                        <w:pPr>
                          <w:pStyle w:val="EMPTYCELLSTYLE"/>
                        </w:pPr>
                      </w:p>
                    </w:tc>
                  </w:tr>
                </w:tbl>
                <w:p w:rsidR="003A4D73" w:rsidRDefault="003A4D73">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580"/>
                    </w:trPr>
                    <w:tc>
                      <w:tcPr>
                        <w:tcW w:w="3600" w:type="dxa"/>
                        <w:tcMar>
                          <w:top w:w="0" w:type="dxa"/>
                          <w:left w:w="0" w:type="dxa"/>
                          <w:bottom w:w="0" w:type="dxa"/>
                          <w:right w:w="0" w:type="dxa"/>
                        </w:tcMar>
                        <w:vAlign w:val="center"/>
                      </w:tcPr>
                      <w:p w:rsidR="003A4D73" w:rsidRDefault="00701A6D">
                        <w:pPr>
                          <w:ind w:firstLine="200"/>
                          <w:jc w:val="center"/>
                        </w:pPr>
                        <w:r>
                          <w:rPr>
                            <w:rFonts w:ascii="宋体" w:eastAsia="宋体" w:hAnsi="宋体" w:cs="宋体"/>
                            <w:color w:val="000000"/>
                            <w:sz w:val="21"/>
                          </w:rPr>
                          <w:t>下属子份额的销售代码</w:t>
                        </w:r>
                      </w:p>
                    </w:tc>
                  </w:tr>
                </w:tbl>
                <w:p w:rsidR="003A4D73" w:rsidRDefault="003A4D73">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A4D73">
                    <w:trPr>
                      <w:trHeight w:val="580"/>
                    </w:trPr>
                    <w:tc>
                      <w:tcPr>
                        <w:tcW w:w="4100" w:type="dxa"/>
                        <w:tcMar>
                          <w:top w:w="0" w:type="dxa"/>
                          <w:left w:w="0" w:type="dxa"/>
                          <w:bottom w:w="0" w:type="dxa"/>
                          <w:right w:w="20" w:type="dxa"/>
                        </w:tcMar>
                        <w:vAlign w:val="center"/>
                      </w:tcPr>
                      <w:p w:rsidR="003A4D73" w:rsidRDefault="00701A6D">
                        <w:pPr>
                          <w:ind w:firstLine="200"/>
                          <w:jc w:val="center"/>
                        </w:pPr>
                        <w:r>
                          <w:rPr>
                            <w:rFonts w:ascii="宋体" w:eastAsia="宋体" w:hAnsi="宋体" w:cs="宋体"/>
                            <w:color w:val="000000"/>
                            <w:sz w:val="21"/>
                          </w:rPr>
                          <w:t>报告期末下属子份额的产品份额总数</w:t>
                        </w:r>
                      </w:p>
                    </w:tc>
                  </w:tr>
                </w:tbl>
                <w:p w:rsidR="003A4D73" w:rsidRDefault="003A4D73">
                  <w:pPr>
                    <w:pStyle w:val="EMPTYCELLSTYLE"/>
                  </w:pPr>
                </w:p>
              </w:tc>
            </w:tr>
            <w:tr w:rsidR="003A4D7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A4D73">
                    <w:trPr>
                      <w:trHeight w:val="560"/>
                    </w:trPr>
                    <w:tc>
                      <w:tcPr>
                        <w:tcW w:w="3000" w:type="dxa"/>
                        <w:tcMar>
                          <w:top w:w="0" w:type="dxa"/>
                          <w:left w:w="0" w:type="dxa"/>
                          <w:bottom w:w="20" w:type="dxa"/>
                          <w:right w:w="0" w:type="dxa"/>
                        </w:tcMar>
                        <w:vAlign w:val="center"/>
                      </w:tcPr>
                      <w:p w:rsidR="003A4D73" w:rsidRDefault="00701A6D">
                        <w:pPr>
                          <w:jc w:val="center"/>
                        </w:pPr>
                        <w:proofErr w:type="gramStart"/>
                        <w:r>
                          <w:rPr>
                            <w:rFonts w:ascii="宋体" w:eastAsia="宋体" w:hAnsi="宋体" w:cs="宋体"/>
                            <w:color w:val="000000"/>
                            <w:sz w:val="21"/>
                          </w:rPr>
                          <w:t>稳利季季</w:t>
                        </w:r>
                        <w:proofErr w:type="gramEnd"/>
                        <w:r>
                          <w:rPr>
                            <w:rFonts w:ascii="宋体" w:eastAsia="宋体" w:hAnsi="宋体" w:cs="宋体"/>
                            <w:color w:val="000000"/>
                            <w:sz w:val="21"/>
                          </w:rPr>
                          <w:t>增利</w:t>
                        </w:r>
                        <w:r>
                          <w:rPr>
                            <w:rFonts w:ascii="宋体" w:eastAsia="宋体" w:hAnsi="宋体" w:cs="宋体"/>
                            <w:color w:val="000000"/>
                            <w:sz w:val="21"/>
                          </w:rPr>
                          <w:t>B</w:t>
                        </w:r>
                        <w:r>
                          <w:rPr>
                            <w:rFonts w:ascii="宋体" w:eastAsia="宋体" w:hAnsi="宋体" w:cs="宋体"/>
                            <w:color w:val="000000"/>
                            <w:sz w:val="21"/>
                          </w:rPr>
                          <w:t>款</w:t>
                        </w:r>
                        <w:r>
                          <w:rPr>
                            <w:rFonts w:ascii="宋体" w:eastAsia="宋体" w:hAnsi="宋体" w:cs="宋体"/>
                            <w:color w:val="000000"/>
                            <w:sz w:val="21"/>
                          </w:rPr>
                          <w:t>D</w:t>
                        </w:r>
                      </w:p>
                    </w:tc>
                  </w:tr>
                </w:tbl>
                <w:p w:rsidR="003A4D73" w:rsidRDefault="003A4D7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560"/>
                    </w:trPr>
                    <w:tc>
                      <w:tcPr>
                        <w:tcW w:w="36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9K20913D</w:t>
                        </w:r>
                      </w:p>
                    </w:tc>
                  </w:tr>
                </w:tbl>
                <w:p w:rsidR="003A4D73" w:rsidRDefault="003A4D7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A4D73">
                    <w:trPr>
                      <w:trHeight w:val="560"/>
                    </w:trPr>
                    <w:tc>
                      <w:tcPr>
                        <w:tcW w:w="4100" w:type="dxa"/>
                        <w:tcMar>
                          <w:top w:w="0" w:type="dxa"/>
                          <w:left w:w="0" w:type="dxa"/>
                          <w:bottom w:w="20" w:type="dxa"/>
                          <w:right w:w="0" w:type="dxa"/>
                        </w:tcMar>
                        <w:vAlign w:val="center"/>
                      </w:tcPr>
                      <w:p w:rsidR="003A4D73" w:rsidRDefault="00701A6D">
                        <w:pPr>
                          <w:ind w:firstLine="200"/>
                          <w:jc w:val="center"/>
                        </w:pPr>
                        <w:r>
                          <w:rPr>
                            <w:rFonts w:ascii="宋体" w:eastAsia="宋体" w:hAnsi="宋体" w:cs="宋体"/>
                            <w:color w:val="000000"/>
                            <w:sz w:val="21"/>
                          </w:rPr>
                          <w:t>5,229,496.04</w:t>
                        </w:r>
                      </w:p>
                    </w:tc>
                  </w:tr>
                </w:tbl>
                <w:p w:rsidR="003A4D73" w:rsidRDefault="003A4D73">
                  <w:pPr>
                    <w:pStyle w:val="EMPTYCELLSTYLE"/>
                  </w:pPr>
                </w:p>
              </w:tc>
            </w:tr>
          </w:tbl>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20" w:type="dxa"/>
          </w:tcPr>
          <w:p w:rsidR="003A4D73" w:rsidRDefault="003A4D73">
            <w:pPr>
              <w:pStyle w:val="EMPTYCELLSTYLE"/>
            </w:pPr>
          </w:p>
        </w:tc>
        <w:tc>
          <w:tcPr>
            <w:tcW w:w="10700" w:type="dxa"/>
            <w:gridSpan w:val="15"/>
            <w:tcMar>
              <w:top w:w="0" w:type="dxa"/>
              <w:left w:w="0" w:type="dxa"/>
              <w:bottom w:w="0" w:type="dxa"/>
              <w:right w:w="0" w:type="dxa"/>
            </w:tcMar>
          </w:tcPr>
          <w:p w:rsidR="003A4D73" w:rsidRDefault="00701A6D">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hRule="exact" w:val="800"/>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4"/>
              </w:rPr>
              <w:t>§</w:t>
            </w: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hRule="exact" w:val="600"/>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10700" w:type="dxa"/>
            <w:gridSpan w:val="16"/>
            <w:tcMar>
              <w:top w:w="0" w:type="dxa"/>
              <w:left w:w="0" w:type="dxa"/>
              <w:bottom w:w="0" w:type="dxa"/>
              <w:right w:w="0" w:type="dxa"/>
            </w:tcMar>
          </w:tcPr>
          <w:p w:rsidR="003A4D73" w:rsidRDefault="00701A6D">
            <w:r>
              <w:rPr>
                <w:rFonts w:ascii="宋体" w:eastAsia="宋体" w:hAnsi="宋体" w:cs="宋体"/>
                <w:color w:val="000000"/>
                <w:sz w:val="21"/>
              </w:rPr>
              <w:t>报告期末，产品过往业绩如下：</w:t>
            </w:r>
          </w:p>
        </w:tc>
        <w:tc>
          <w:tcPr>
            <w:tcW w:w="1" w:type="dxa"/>
          </w:tcPr>
          <w:p w:rsidR="003A4D73" w:rsidRDefault="003A4D73">
            <w:pPr>
              <w:pStyle w:val="EMPTYCELLSTYLE"/>
            </w:pPr>
          </w:p>
        </w:tc>
      </w:tr>
      <w:tr w:rsidR="003A4D73">
        <w:trPr>
          <w:trHeight w:hRule="exact" w:val="3000"/>
        </w:trPr>
        <w:tc>
          <w:tcPr>
            <w:tcW w:w="1" w:type="dxa"/>
          </w:tcPr>
          <w:p w:rsidR="003A4D73" w:rsidRDefault="003A4D73">
            <w:pPr>
              <w:pStyle w:val="EMPTYCELLSTYLE"/>
              <w:jc w:val="center"/>
            </w:pPr>
          </w:p>
        </w:tc>
        <w:tc>
          <w:tcPr>
            <w:tcW w:w="20" w:type="dxa"/>
          </w:tcPr>
          <w:p w:rsidR="003A4D73" w:rsidRDefault="003A4D73">
            <w:pPr>
              <w:pStyle w:val="EMPTYCELLSTYLE"/>
              <w:jc w:val="center"/>
            </w:pPr>
          </w:p>
        </w:tc>
        <w:tc>
          <w:tcPr>
            <w:tcW w:w="20" w:type="dxa"/>
          </w:tcPr>
          <w:p w:rsidR="003A4D73" w:rsidRDefault="003A4D73">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3A4D7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3A4D73">
                    <w:trPr>
                      <w:trHeight w:val="600"/>
                    </w:trPr>
                    <w:tc>
                      <w:tcPr>
                        <w:tcW w:w="17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产品销售代码</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2023</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2022</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2021</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2020</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2019</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w:t>
                        </w:r>
                        <w:proofErr w:type="gramEnd"/>
                        <w:r>
                          <w:rPr>
                            <w:rFonts w:ascii="宋体" w:eastAsia="宋体" w:hAnsi="宋体" w:cs="宋体"/>
                            <w:b/>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b/>
                            <w:color w:val="000000"/>
                            <w:sz w:val="21"/>
                          </w:rPr>
                          <w:t>成立至今</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3A4D73" w:rsidRDefault="003A4D73" w:rsidP="00701A6D">
                  <w:pPr>
                    <w:pStyle w:val="EMPTYCELLSTYLE"/>
                    <w:jc w:val="center"/>
                  </w:pPr>
                </w:p>
              </w:tc>
            </w:tr>
            <w:tr w:rsidR="003A4D7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3A4D73">
                    <w:trPr>
                      <w:trHeight w:val="600"/>
                    </w:trPr>
                    <w:tc>
                      <w:tcPr>
                        <w:tcW w:w="17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9K20913A</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3.10</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2.58</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3.04</w:t>
                        </w:r>
                      </w:p>
                    </w:tc>
                  </w:tr>
                </w:tbl>
                <w:p w:rsidR="003A4D73" w:rsidRDefault="003A4D73" w:rsidP="00701A6D">
                  <w:pPr>
                    <w:pStyle w:val="EMPTYCELLSTYLE"/>
                    <w:jc w:val="center"/>
                  </w:pPr>
                </w:p>
              </w:tc>
            </w:tr>
            <w:tr w:rsidR="003A4D7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3A4D73">
                    <w:trPr>
                      <w:trHeight w:val="600"/>
                    </w:trPr>
                    <w:tc>
                      <w:tcPr>
                        <w:tcW w:w="17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9K20913B</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2.93</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2.28</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2.83</w:t>
                        </w:r>
                      </w:p>
                    </w:tc>
                  </w:tr>
                </w:tbl>
                <w:p w:rsidR="003A4D73" w:rsidRDefault="003A4D73" w:rsidP="00701A6D">
                  <w:pPr>
                    <w:pStyle w:val="EMPTYCELLSTYLE"/>
                    <w:jc w:val="center"/>
                  </w:pPr>
                </w:p>
              </w:tc>
            </w:tr>
            <w:tr w:rsidR="003A4D7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3A4D73">
                    <w:trPr>
                      <w:trHeight w:val="600"/>
                    </w:trPr>
                    <w:tc>
                      <w:tcPr>
                        <w:tcW w:w="17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9K20913C</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3.14</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2.13</w:t>
                        </w:r>
                      </w:p>
                    </w:tc>
                  </w:tr>
                </w:tbl>
                <w:p w:rsidR="003A4D73" w:rsidRDefault="003A4D73" w:rsidP="00701A6D">
                  <w:pPr>
                    <w:pStyle w:val="EMPTYCELLSTYLE"/>
                    <w:jc w:val="center"/>
                  </w:pPr>
                </w:p>
              </w:tc>
            </w:tr>
            <w:tr w:rsidR="003A4D7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3A4D73">
                    <w:trPr>
                      <w:trHeight w:val="600"/>
                    </w:trPr>
                    <w:tc>
                      <w:tcPr>
                        <w:tcW w:w="17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9K20913D</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3.08</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w:t>
                        </w:r>
                      </w:p>
                    </w:tc>
                  </w:tr>
                </w:tbl>
                <w:p w:rsidR="003A4D73" w:rsidRDefault="003A4D73" w:rsidP="00701A6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3A4D73">
                    <w:trPr>
                      <w:trHeight w:val="600"/>
                    </w:trPr>
                    <w:tc>
                      <w:tcPr>
                        <w:tcW w:w="1500" w:type="dxa"/>
                        <w:tcMar>
                          <w:top w:w="0" w:type="dxa"/>
                          <w:left w:w="0" w:type="dxa"/>
                          <w:bottom w:w="0" w:type="dxa"/>
                          <w:right w:w="0" w:type="dxa"/>
                        </w:tcMar>
                        <w:vAlign w:val="center"/>
                      </w:tcPr>
                      <w:p w:rsidR="003A4D73" w:rsidRDefault="00701A6D" w:rsidP="00701A6D">
                        <w:pPr>
                          <w:jc w:val="center"/>
                        </w:pPr>
                        <w:r>
                          <w:rPr>
                            <w:rFonts w:ascii="宋体" w:eastAsia="宋体" w:hAnsi="宋体" w:cs="宋体"/>
                            <w:color w:val="000000"/>
                            <w:sz w:val="21"/>
                          </w:rPr>
                          <w:t>3.96</w:t>
                        </w:r>
                      </w:p>
                    </w:tc>
                  </w:tr>
                </w:tbl>
                <w:p w:rsidR="003A4D73" w:rsidRDefault="003A4D73" w:rsidP="00701A6D">
                  <w:pPr>
                    <w:pStyle w:val="EMPTYCELLSTYLE"/>
                    <w:jc w:val="center"/>
                  </w:pPr>
                </w:p>
              </w:tc>
            </w:tr>
          </w:tbl>
          <w:p w:rsidR="003A4D73" w:rsidRDefault="003A4D73" w:rsidP="00701A6D">
            <w:pPr>
              <w:pStyle w:val="EMPTYCELLSTYLE"/>
              <w:jc w:val="center"/>
            </w:pPr>
          </w:p>
        </w:tc>
        <w:tc>
          <w:tcPr>
            <w:tcW w:w="1" w:type="dxa"/>
          </w:tcPr>
          <w:p w:rsidR="003A4D73" w:rsidRDefault="003A4D73" w:rsidP="00701A6D">
            <w:pPr>
              <w:pStyle w:val="EMPTYCELLSTYLE"/>
              <w:jc w:val="center"/>
            </w:pPr>
          </w:p>
        </w:tc>
      </w:tr>
      <w:tr w:rsidR="003A4D73">
        <w:trPr>
          <w:trHeight w:val="1240"/>
        </w:trPr>
        <w:tc>
          <w:tcPr>
            <w:tcW w:w="1" w:type="dxa"/>
          </w:tcPr>
          <w:p w:rsidR="003A4D73" w:rsidRDefault="003A4D73">
            <w:pPr>
              <w:pStyle w:val="EMPTYCELLSTYLE"/>
              <w:jc w:val="center"/>
            </w:pPr>
          </w:p>
        </w:tc>
        <w:tc>
          <w:tcPr>
            <w:tcW w:w="20" w:type="dxa"/>
          </w:tcPr>
          <w:p w:rsidR="003A4D73" w:rsidRDefault="003A4D73">
            <w:pPr>
              <w:pStyle w:val="EMPTYCELLSTYLE"/>
              <w:jc w:val="center"/>
            </w:pPr>
          </w:p>
        </w:tc>
        <w:tc>
          <w:tcPr>
            <w:tcW w:w="20" w:type="dxa"/>
          </w:tcPr>
          <w:p w:rsidR="003A4D73" w:rsidRDefault="003A4D73">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A4D73" w:rsidRDefault="00701A6D" w:rsidP="00701A6D">
            <w:pPr>
              <w:spacing w:line="320" w:lineRule="exact"/>
              <w:ind w:left="40" w:right="40"/>
              <w:jc w:val="left"/>
            </w:pPr>
            <w:r>
              <w:rPr>
                <w:rFonts w:ascii="宋体" w:eastAsia="宋体" w:hAnsi="宋体" w:cs="宋体"/>
                <w:color w:val="000000"/>
                <w:sz w:val="21"/>
              </w:rPr>
              <w:t>业绩比较基准（</w:t>
            </w:r>
            <w:r>
              <w:rPr>
                <w:rFonts w:ascii="宋体" w:eastAsia="宋体" w:hAnsi="宋体" w:cs="宋体"/>
                <w:color w:val="000000"/>
                <w:sz w:val="21"/>
              </w:rPr>
              <w:t>9K20913A</w:t>
            </w:r>
            <w:r>
              <w:rPr>
                <w:rFonts w:ascii="宋体" w:eastAsia="宋体" w:hAnsi="宋体" w:cs="宋体"/>
                <w:color w:val="000000"/>
                <w:sz w:val="21"/>
              </w:rPr>
              <w:t>）：人民银行活期存款利率</w:t>
            </w:r>
            <w:r>
              <w:rPr>
                <w:rFonts w:ascii="宋体" w:eastAsia="宋体" w:hAnsi="宋体" w:cs="宋体"/>
                <w:color w:val="000000"/>
                <w:sz w:val="21"/>
              </w:rPr>
              <w:br/>
            </w:r>
            <w:r>
              <w:rPr>
                <w:rFonts w:ascii="宋体" w:eastAsia="宋体" w:hAnsi="宋体" w:cs="宋体"/>
                <w:color w:val="000000"/>
                <w:sz w:val="21"/>
              </w:rPr>
              <w:t>业绩比较基准（</w:t>
            </w:r>
            <w:r>
              <w:rPr>
                <w:rFonts w:ascii="宋体" w:eastAsia="宋体" w:hAnsi="宋体" w:cs="宋体"/>
                <w:color w:val="000000"/>
                <w:sz w:val="21"/>
              </w:rPr>
              <w:t>9K20913B</w:t>
            </w:r>
            <w:r>
              <w:rPr>
                <w:rFonts w:ascii="宋体" w:eastAsia="宋体" w:hAnsi="宋体" w:cs="宋体"/>
                <w:color w:val="000000"/>
                <w:sz w:val="21"/>
              </w:rPr>
              <w:t>）：人民银行活期存款利率</w:t>
            </w:r>
            <w:r>
              <w:rPr>
                <w:rFonts w:ascii="宋体" w:eastAsia="宋体" w:hAnsi="宋体" w:cs="宋体"/>
                <w:color w:val="000000"/>
                <w:sz w:val="21"/>
              </w:rPr>
              <w:br/>
            </w:r>
            <w:r>
              <w:rPr>
                <w:rFonts w:ascii="宋体" w:eastAsia="宋体" w:hAnsi="宋体" w:cs="宋体"/>
                <w:color w:val="000000"/>
                <w:sz w:val="21"/>
              </w:rPr>
              <w:t>业绩比较基准（</w:t>
            </w:r>
            <w:r>
              <w:rPr>
                <w:rFonts w:ascii="宋体" w:eastAsia="宋体" w:hAnsi="宋体" w:cs="宋体"/>
                <w:color w:val="000000"/>
                <w:sz w:val="21"/>
              </w:rPr>
              <w:t>9K20913C</w:t>
            </w:r>
            <w:r>
              <w:rPr>
                <w:rFonts w:ascii="宋体" w:eastAsia="宋体" w:hAnsi="宋体" w:cs="宋体"/>
                <w:color w:val="000000"/>
                <w:sz w:val="21"/>
              </w:rPr>
              <w:t>）：人民银行活期存款利率</w:t>
            </w:r>
            <w:r>
              <w:rPr>
                <w:rFonts w:ascii="宋体" w:eastAsia="宋体" w:hAnsi="宋体" w:cs="宋体"/>
                <w:color w:val="000000"/>
                <w:sz w:val="21"/>
              </w:rPr>
              <w:br/>
            </w:r>
            <w:r>
              <w:rPr>
                <w:rFonts w:ascii="宋体" w:eastAsia="宋体" w:hAnsi="宋体" w:cs="宋体"/>
                <w:color w:val="000000"/>
                <w:sz w:val="21"/>
              </w:rPr>
              <w:t>业绩比较基准（</w:t>
            </w:r>
            <w:r>
              <w:rPr>
                <w:rFonts w:ascii="宋体" w:eastAsia="宋体" w:hAnsi="宋体" w:cs="宋体"/>
                <w:color w:val="000000"/>
                <w:sz w:val="21"/>
              </w:rPr>
              <w:t>9K20913D</w:t>
            </w:r>
            <w:r>
              <w:rPr>
                <w:rFonts w:ascii="宋体" w:eastAsia="宋体" w:hAnsi="宋体" w:cs="宋体"/>
                <w:color w:val="000000"/>
                <w:sz w:val="21"/>
              </w:rPr>
              <w:t>）：人民银行活期存款</w:t>
            </w:r>
            <w:bookmarkStart w:id="4" w:name="_GoBack"/>
            <w:bookmarkEnd w:id="4"/>
            <w:r>
              <w:rPr>
                <w:rFonts w:ascii="宋体" w:eastAsia="宋体" w:hAnsi="宋体" w:cs="宋体"/>
                <w:color w:val="000000"/>
                <w:sz w:val="21"/>
              </w:rPr>
              <w:t>利率</w:t>
            </w:r>
          </w:p>
        </w:tc>
        <w:tc>
          <w:tcPr>
            <w:tcW w:w="1" w:type="dxa"/>
          </w:tcPr>
          <w:p w:rsidR="003A4D73" w:rsidRDefault="003A4D73">
            <w:pPr>
              <w:pStyle w:val="EMPTYCELLSTYLE"/>
              <w:jc w:val="center"/>
            </w:pPr>
          </w:p>
        </w:tc>
      </w:tr>
      <w:tr w:rsidR="003A4D73">
        <w:trPr>
          <w:trHeight w:val="2820"/>
        </w:trPr>
        <w:tc>
          <w:tcPr>
            <w:tcW w:w="1" w:type="dxa"/>
          </w:tcPr>
          <w:p w:rsidR="003A4D73" w:rsidRDefault="003A4D73">
            <w:pPr>
              <w:pStyle w:val="EMPTYCELLSTYLE"/>
              <w:jc w:val="center"/>
            </w:pPr>
          </w:p>
        </w:tc>
        <w:tc>
          <w:tcPr>
            <w:tcW w:w="20" w:type="dxa"/>
          </w:tcPr>
          <w:p w:rsidR="003A4D73" w:rsidRDefault="003A4D73">
            <w:pPr>
              <w:pStyle w:val="EMPTYCELLSTYLE"/>
              <w:jc w:val="center"/>
            </w:pPr>
          </w:p>
        </w:tc>
        <w:tc>
          <w:tcPr>
            <w:tcW w:w="20" w:type="dxa"/>
          </w:tcPr>
          <w:p w:rsidR="003A4D73" w:rsidRDefault="003A4D73">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A4D73" w:rsidRDefault="00701A6D" w:rsidP="00701A6D">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I</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04</w:t>
            </w:r>
            <w:r>
              <w:rPr>
                <w:rFonts w:ascii="宋体" w:eastAsia="宋体" w:hAnsi="宋体" w:cs="宋体"/>
                <w:color w:val="000000"/>
                <w:sz w:val="18"/>
              </w:rPr>
              <w:t>月</w:t>
            </w:r>
            <w:r>
              <w:rPr>
                <w:rFonts w:ascii="宋体" w:eastAsia="宋体" w:hAnsi="宋体" w:cs="宋体"/>
                <w:color w:val="000000"/>
                <w:sz w:val="18"/>
              </w:rPr>
              <w:t>14</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w:t>
            </w:r>
            <w:r>
              <w:rPr>
                <w:rFonts w:ascii="宋体" w:eastAsia="宋体" w:hAnsi="宋体" w:cs="宋体"/>
                <w:color w:val="000000"/>
                <w:sz w:val="18"/>
              </w:rPr>
              <w:t>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w:t>
            </w:r>
            <w:r>
              <w:rPr>
                <w:rFonts w:ascii="宋体" w:eastAsia="宋体" w:hAnsi="宋体" w:cs="宋体"/>
                <w:color w:val="000000"/>
                <w:sz w:val="18"/>
              </w:rPr>
              <w:t>不代表其未来表现，不等于理财产品实际收益，投资须谨慎。</w:t>
            </w:r>
          </w:p>
        </w:tc>
        <w:tc>
          <w:tcPr>
            <w:tcW w:w="1" w:type="dxa"/>
          </w:tcPr>
          <w:p w:rsidR="003A4D73" w:rsidRDefault="003A4D73">
            <w:pPr>
              <w:pStyle w:val="EMPTYCELLSTYLE"/>
              <w:jc w:val="center"/>
            </w:pPr>
          </w:p>
        </w:tc>
      </w:tr>
      <w:tr w:rsidR="003A4D73">
        <w:trPr>
          <w:trHeight w:hRule="exact" w:val="3111"/>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val="233"/>
        </w:trPr>
        <w:tc>
          <w:tcPr>
            <w:tcW w:w="1" w:type="dxa"/>
          </w:tcPr>
          <w:p w:rsidR="003A4D73" w:rsidRDefault="003A4D73">
            <w:pPr>
              <w:pStyle w:val="EMPTYCELLSTYLE"/>
            </w:pPr>
          </w:p>
        </w:tc>
        <w:tc>
          <w:tcPr>
            <w:tcW w:w="20" w:type="dxa"/>
          </w:tcPr>
          <w:p w:rsidR="003A4D73" w:rsidRDefault="003A4D73">
            <w:pPr>
              <w:pStyle w:val="EMPTYCELLSTYLE"/>
            </w:pPr>
          </w:p>
        </w:tc>
        <w:tc>
          <w:tcPr>
            <w:tcW w:w="20" w:type="dxa"/>
          </w:tcPr>
          <w:p w:rsidR="003A4D73" w:rsidRDefault="003A4D73">
            <w:pPr>
              <w:pStyle w:val="EMPTYCELLSTYLE"/>
            </w:pPr>
          </w:p>
        </w:tc>
        <w:tc>
          <w:tcPr>
            <w:tcW w:w="3360" w:type="dxa"/>
            <w:gridSpan w:val="4"/>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trHeight w:val="171"/>
        </w:trPr>
        <w:tc>
          <w:tcPr>
            <w:tcW w:w="1" w:type="dxa"/>
          </w:tcPr>
          <w:p w:rsidR="003A4D73" w:rsidRDefault="003A4D73">
            <w:pPr>
              <w:pStyle w:val="EMPTYCELLSTYLE"/>
              <w:pageBreakBefore/>
            </w:pPr>
            <w:bookmarkStart w:id="5" w:name="JR_PAGE_ANCHOR_0_5"/>
            <w:bookmarkEnd w:id="5"/>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tcPr>
          <w:p w:rsidR="003A4D73" w:rsidRDefault="00701A6D">
            <w:r>
              <w:rPr>
                <w:rFonts w:ascii="宋体" w:eastAsia="宋体" w:hAnsi="宋体" w:cs="宋体"/>
                <w:color w:val="000000"/>
                <w:sz w:val="21"/>
              </w:rPr>
              <w:t>报告期末，产品净值表现具体如下：</w:t>
            </w:r>
          </w:p>
        </w:tc>
        <w:tc>
          <w:tcPr>
            <w:tcW w:w="1" w:type="dxa"/>
          </w:tcPr>
          <w:p w:rsidR="003A4D73" w:rsidRDefault="003A4D73">
            <w:pPr>
              <w:pStyle w:val="EMPTYCELLSTYLE"/>
            </w:pPr>
          </w:p>
        </w:tc>
      </w:tr>
      <w:tr w:rsidR="003A4D73">
        <w:trPr>
          <w:trHeight w:hRule="exact" w:val="12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产品代码</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估值日期</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产品份额净值</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产品累计净值</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产品资产净值</w:t>
                        </w:r>
                      </w:p>
                    </w:tc>
                  </w:tr>
                </w:tbl>
                <w:p w:rsidR="003A4D73" w:rsidRDefault="003A4D73">
                  <w:pPr>
                    <w:pStyle w:val="EMPTYCELLSTYLE"/>
                  </w:pPr>
                </w:p>
              </w:tc>
            </w:tr>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9K209130</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1.09064</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1.09998</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641,922,425.95</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trHeight w:hRule="exact" w:val="30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销售代码</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估值日期</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产品份额净值</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产品累计净值</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产品资产净值</w:t>
                        </w:r>
                      </w:p>
                    </w:tc>
                  </w:tr>
                </w:tbl>
                <w:p w:rsidR="003A4D73" w:rsidRDefault="003A4D73">
                  <w:pPr>
                    <w:pStyle w:val="EMPTYCELLSTYLE"/>
                  </w:pPr>
                </w:p>
              </w:tc>
            </w:tr>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9K20913A</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1.09088</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1.10022</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624,108,678.02</w:t>
                        </w:r>
                      </w:p>
                    </w:tc>
                  </w:tr>
                </w:tbl>
                <w:p w:rsidR="003A4D73" w:rsidRDefault="003A4D73">
                  <w:pPr>
                    <w:pStyle w:val="EMPTYCELLSTYLE"/>
                  </w:pPr>
                </w:p>
              </w:tc>
            </w:tr>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9K20913B</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1.08610</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1.08610</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9,953,477.59</w:t>
                        </w:r>
                      </w:p>
                    </w:tc>
                  </w:tr>
                </w:tbl>
                <w:p w:rsidR="003A4D73" w:rsidRDefault="003A4D73">
                  <w:pPr>
                    <w:pStyle w:val="EMPTYCELLSTYLE"/>
                  </w:pPr>
                </w:p>
              </w:tc>
            </w:tr>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9K20913C</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1.04789</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1.04789</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2,160,342.47</w:t>
                        </w:r>
                      </w:p>
                    </w:tc>
                  </w:tr>
                </w:tbl>
                <w:p w:rsidR="003A4D73" w:rsidRDefault="003A4D73">
                  <w:pPr>
                    <w:pStyle w:val="EMPTYCELLSTYLE"/>
                  </w:pPr>
                </w:p>
              </w:tc>
            </w:tr>
            <w:tr w:rsidR="003A4D7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A4D73">
                    <w:trPr>
                      <w:trHeight w:val="600"/>
                    </w:trPr>
                    <w:tc>
                      <w:tcPr>
                        <w:tcW w:w="17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9K20913D</w:t>
                        </w:r>
                      </w:p>
                    </w:tc>
                    <w:tc>
                      <w:tcPr>
                        <w:tcW w:w="20" w:type="dxa"/>
                      </w:tcPr>
                      <w:p w:rsidR="003A4D73" w:rsidRDefault="003A4D73">
                        <w:pPr>
                          <w:pStyle w:val="EMPTYCELLSTYLE"/>
                        </w:pP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3A4D73" w:rsidRDefault="003A4D7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3A4D73">
                    <w:trPr>
                      <w:trHeight w:val="600"/>
                    </w:trPr>
                    <w:tc>
                      <w:tcPr>
                        <w:tcW w:w="24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1.08996</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1.08996</w:t>
                        </w:r>
                      </w:p>
                    </w:tc>
                  </w:tr>
                </w:tbl>
                <w:p w:rsidR="003A4D73" w:rsidRDefault="003A4D7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3A4D73">
                    <w:trPr>
                      <w:trHeight w:val="600"/>
                    </w:trPr>
                    <w:tc>
                      <w:tcPr>
                        <w:tcW w:w="23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5,699,927.87</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trHeight w:hRule="exact" w:val="56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42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1240"/>
        </w:trPr>
        <w:tc>
          <w:tcPr>
            <w:tcW w:w="1" w:type="dxa"/>
          </w:tcPr>
          <w:p w:rsidR="003A4D73" w:rsidRDefault="003A4D73">
            <w:pPr>
              <w:pStyle w:val="EMPTYCELLSTYLE"/>
            </w:pPr>
          </w:p>
        </w:tc>
        <w:tc>
          <w:tcPr>
            <w:tcW w:w="10700" w:type="dxa"/>
            <w:gridSpan w:val="14"/>
            <w:tcMar>
              <w:top w:w="0" w:type="dxa"/>
              <w:left w:w="0" w:type="dxa"/>
              <w:bottom w:w="0" w:type="dxa"/>
              <w:right w:w="0" w:type="dxa"/>
            </w:tcMar>
          </w:tcPr>
          <w:p w:rsidR="003A4D73" w:rsidRDefault="00701A6D">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陶雪颖女士，上海财经大学数量经济学硕士，上海财经大学经济学学士，</w:t>
            </w:r>
            <w:r>
              <w:rPr>
                <w:rFonts w:ascii="宋体" w:eastAsia="宋体" w:hAnsi="宋体" w:cs="宋体"/>
                <w:color w:val="000000"/>
                <w:sz w:val="21"/>
              </w:rPr>
              <w:t>7</w:t>
            </w:r>
            <w:r>
              <w:rPr>
                <w:rFonts w:ascii="宋体" w:eastAsia="宋体" w:hAnsi="宋体" w:cs="宋体"/>
                <w:color w:val="000000"/>
                <w:sz w:val="21"/>
              </w:rPr>
              <w:t>年公</w:t>
            </w:r>
            <w:proofErr w:type="gramStart"/>
            <w:r>
              <w:rPr>
                <w:rFonts w:ascii="宋体" w:eastAsia="宋体" w:hAnsi="宋体" w:cs="宋体"/>
                <w:color w:val="000000"/>
                <w:sz w:val="21"/>
              </w:rPr>
              <w:t>募基金</w:t>
            </w:r>
            <w:proofErr w:type="gramEnd"/>
            <w:r>
              <w:rPr>
                <w:rFonts w:ascii="宋体" w:eastAsia="宋体" w:hAnsi="宋体" w:cs="宋体"/>
                <w:color w:val="000000"/>
                <w:sz w:val="21"/>
              </w:rPr>
              <w:t>和银行债券投资交易经验，曾任长信基金债券交易员。</w:t>
            </w:r>
            <w:r>
              <w:rPr>
                <w:rFonts w:ascii="宋体" w:eastAsia="宋体" w:hAnsi="宋体" w:cs="宋体"/>
                <w:color w:val="000000"/>
                <w:sz w:val="21"/>
              </w:rPr>
              <w:t>2019</w:t>
            </w:r>
            <w:r>
              <w:rPr>
                <w:rFonts w:ascii="宋体" w:eastAsia="宋体" w:hAnsi="宋体" w:cs="宋体"/>
                <w:color w:val="000000"/>
                <w:sz w:val="21"/>
              </w:rPr>
              <w:t>年加入兴银理财，现任固定收益投资部投资经理。投资交易经验丰富，对流动性边际变化感知敏锐，擅长结合基本面</w:t>
            </w:r>
            <w:proofErr w:type="gramStart"/>
            <w:r>
              <w:rPr>
                <w:rFonts w:ascii="宋体" w:eastAsia="宋体" w:hAnsi="宋体" w:cs="宋体"/>
                <w:color w:val="000000"/>
                <w:sz w:val="21"/>
              </w:rPr>
              <w:t>研</w:t>
            </w:r>
            <w:proofErr w:type="gramEnd"/>
            <w:r>
              <w:rPr>
                <w:rFonts w:ascii="宋体" w:eastAsia="宋体" w:hAnsi="宋体" w:cs="宋体"/>
                <w:color w:val="000000"/>
                <w:sz w:val="21"/>
              </w:rPr>
              <w:t>判，通过利率和信用债波段操作获得超额收益，信用风险管控能力强，历史业绩优异，投资风格稳健。</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72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42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5640"/>
        </w:trPr>
        <w:tc>
          <w:tcPr>
            <w:tcW w:w="1" w:type="dxa"/>
          </w:tcPr>
          <w:p w:rsidR="003A4D73" w:rsidRDefault="003A4D73">
            <w:pPr>
              <w:pStyle w:val="EMPTYCELLSTYLE"/>
            </w:pPr>
          </w:p>
        </w:tc>
        <w:tc>
          <w:tcPr>
            <w:tcW w:w="10700" w:type="dxa"/>
            <w:gridSpan w:val="14"/>
            <w:tcMar>
              <w:top w:w="0" w:type="dxa"/>
              <w:left w:w="0" w:type="dxa"/>
              <w:bottom w:w="0" w:type="dxa"/>
              <w:right w:w="0" w:type="dxa"/>
            </w:tcMar>
          </w:tcPr>
          <w:p w:rsidR="003A4D73" w:rsidRDefault="00701A6D">
            <w:pPr>
              <w:spacing w:line="320" w:lineRule="exact"/>
              <w:jc w:val="left"/>
            </w:pPr>
            <w:r>
              <w:rPr>
                <w:rFonts w:ascii="宋体" w:eastAsia="宋体" w:hAnsi="宋体" w:cs="宋体"/>
                <w:color w:val="000000"/>
                <w:sz w:val="21"/>
              </w:rPr>
              <w:t>一、</w:t>
            </w:r>
            <w:r>
              <w:rPr>
                <w:rFonts w:ascii="宋体" w:eastAsia="宋体" w:hAnsi="宋体" w:cs="宋体"/>
                <w:color w:val="000000"/>
                <w:sz w:val="21"/>
              </w:rPr>
              <w:t>2024</w:t>
            </w:r>
            <w:r>
              <w:rPr>
                <w:rFonts w:ascii="宋体" w:eastAsia="宋体" w:hAnsi="宋体" w:cs="宋体"/>
                <w:color w:val="000000"/>
                <w:sz w:val="21"/>
              </w:rPr>
              <w:t>年二季度投资策略与运作回顾</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2024</w:t>
            </w:r>
            <w:r>
              <w:rPr>
                <w:rFonts w:ascii="宋体" w:eastAsia="宋体" w:hAnsi="宋体" w:cs="宋体"/>
                <w:color w:val="000000"/>
                <w:sz w:val="21"/>
              </w:rPr>
              <w:t>年上半年，债券收益率总体走低，期间经历两次回调，</w:t>
            </w:r>
            <w:r>
              <w:rPr>
                <w:rFonts w:ascii="宋体" w:eastAsia="宋体" w:hAnsi="宋体" w:cs="宋体"/>
                <w:color w:val="000000"/>
                <w:sz w:val="21"/>
              </w:rPr>
              <w:t>“</w:t>
            </w:r>
            <w:r>
              <w:rPr>
                <w:rFonts w:ascii="宋体" w:eastAsia="宋体" w:hAnsi="宋体" w:cs="宋体"/>
                <w:color w:val="000000"/>
                <w:sz w:val="21"/>
              </w:rPr>
              <w:t>资产荒</w:t>
            </w:r>
            <w:r>
              <w:rPr>
                <w:rFonts w:ascii="宋体" w:eastAsia="宋体" w:hAnsi="宋体" w:cs="宋体"/>
                <w:color w:val="000000"/>
                <w:sz w:val="21"/>
              </w:rPr>
              <w:t>”</w:t>
            </w:r>
            <w:r>
              <w:rPr>
                <w:rFonts w:ascii="宋体" w:eastAsia="宋体" w:hAnsi="宋体" w:cs="宋体"/>
                <w:color w:val="000000"/>
                <w:sz w:val="21"/>
              </w:rPr>
              <w:t>逻辑贯穿演绎，利率</w:t>
            </w:r>
            <w:proofErr w:type="gramStart"/>
            <w:r>
              <w:rPr>
                <w:rFonts w:ascii="宋体" w:eastAsia="宋体" w:hAnsi="宋体" w:cs="宋体"/>
                <w:color w:val="000000"/>
                <w:sz w:val="21"/>
              </w:rPr>
              <w:t>债走出牛陡</w:t>
            </w:r>
            <w:proofErr w:type="gramEnd"/>
            <w:r>
              <w:rPr>
                <w:rFonts w:ascii="宋体" w:eastAsia="宋体" w:hAnsi="宋体" w:cs="宋体"/>
                <w:color w:val="000000"/>
                <w:sz w:val="21"/>
              </w:rPr>
              <w:t>态势，信用</w:t>
            </w:r>
            <w:proofErr w:type="gramStart"/>
            <w:r>
              <w:rPr>
                <w:rFonts w:ascii="宋体" w:eastAsia="宋体" w:hAnsi="宋体" w:cs="宋体"/>
                <w:color w:val="000000"/>
                <w:sz w:val="21"/>
              </w:rPr>
              <w:t>债走出牛平</w:t>
            </w:r>
            <w:proofErr w:type="gramEnd"/>
            <w:r>
              <w:rPr>
                <w:rFonts w:ascii="宋体" w:eastAsia="宋体" w:hAnsi="宋体" w:cs="宋体"/>
                <w:color w:val="000000"/>
                <w:sz w:val="21"/>
              </w:rPr>
              <w:t>态势。回顾上半年债市，大致可以划分为三个阶段：（</w:t>
            </w:r>
            <w:r>
              <w:rPr>
                <w:rFonts w:ascii="宋体" w:eastAsia="宋体" w:hAnsi="宋体" w:cs="宋体"/>
                <w:color w:val="000000"/>
                <w:sz w:val="21"/>
              </w:rPr>
              <w:t>1</w:t>
            </w:r>
            <w:r>
              <w:rPr>
                <w:rFonts w:ascii="宋体" w:eastAsia="宋体" w:hAnsi="宋体" w:cs="宋体"/>
                <w:color w:val="000000"/>
                <w:sz w:val="21"/>
              </w:rPr>
              <w:t>）年初至</w:t>
            </w:r>
            <w:r>
              <w:rPr>
                <w:rFonts w:ascii="宋体" w:eastAsia="宋体" w:hAnsi="宋体" w:cs="宋体"/>
                <w:color w:val="000000"/>
                <w:sz w:val="21"/>
              </w:rPr>
              <w:t>3</w:t>
            </w:r>
            <w:r>
              <w:rPr>
                <w:rFonts w:ascii="宋体" w:eastAsia="宋体" w:hAnsi="宋体" w:cs="宋体"/>
                <w:color w:val="000000"/>
                <w:sz w:val="21"/>
              </w:rPr>
              <w:t>月初，债市演绎快牛。货币政策稳健偏松，</w:t>
            </w:r>
            <w:r>
              <w:rPr>
                <w:rFonts w:ascii="宋体" w:eastAsia="宋体" w:hAnsi="宋体" w:cs="宋体"/>
                <w:color w:val="000000"/>
                <w:sz w:val="21"/>
              </w:rPr>
              <w:t>“</w:t>
            </w:r>
            <w:r>
              <w:rPr>
                <w:rFonts w:ascii="宋体" w:eastAsia="宋体" w:hAnsi="宋体" w:cs="宋体"/>
                <w:color w:val="000000"/>
                <w:sz w:val="21"/>
              </w:rPr>
              <w:t>资产荒</w:t>
            </w:r>
            <w:r>
              <w:rPr>
                <w:rFonts w:ascii="宋体" w:eastAsia="宋体" w:hAnsi="宋体" w:cs="宋体"/>
                <w:color w:val="000000"/>
                <w:sz w:val="21"/>
              </w:rPr>
              <w:t>”</w:t>
            </w:r>
            <w:r>
              <w:rPr>
                <w:rFonts w:ascii="宋体" w:eastAsia="宋体" w:hAnsi="宋体" w:cs="宋体"/>
                <w:color w:val="000000"/>
                <w:sz w:val="21"/>
              </w:rPr>
              <w:t>延续，叠加存款成本调降等因素，</w:t>
            </w:r>
            <w:proofErr w:type="gramStart"/>
            <w:r>
              <w:rPr>
                <w:rFonts w:ascii="宋体" w:eastAsia="宋体" w:hAnsi="宋体" w:cs="宋体"/>
                <w:color w:val="000000"/>
                <w:sz w:val="21"/>
              </w:rPr>
              <w:t>债牛行情</w:t>
            </w:r>
            <w:proofErr w:type="gramEnd"/>
            <w:r>
              <w:rPr>
                <w:rFonts w:ascii="宋体" w:eastAsia="宋体" w:hAnsi="宋体" w:cs="宋体"/>
                <w:color w:val="000000"/>
                <w:sz w:val="21"/>
              </w:rPr>
              <w:t>快速演绎，同时权益市场带动风险偏好下降，</w:t>
            </w:r>
            <w:proofErr w:type="gramStart"/>
            <w:r>
              <w:rPr>
                <w:rFonts w:ascii="宋体" w:eastAsia="宋体" w:hAnsi="宋体" w:cs="宋体"/>
                <w:color w:val="000000"/>
                <w:sz w:val="21"/>
              </w:rPr>
              <w:t>久期策略</w:t>
            </w:r>
            <w:proofErr w:type="gramEnd"/>
            <w:r>
              <w:rPr>
                <w:rFonts w:ascii="宋体" w:eastAsia="宋体" w:hAnsi="宋体" w:cs="宋体"/>
                <w:color w:val="000000"/>
                <w:sz w:val="21"/>
              </w:rPr>
              <w:t>成为市场主流，</w:t>
            </w:r>
            <w:r>
              <w:rPr>
                <w:rFonts w:ascii="宋体" w:eastAsia="宋体" w:hAnsi="宋体" w:cs="宋体"/>
                <w:color w:val="000000"/>
                <w:sz w:val="21"/>
              </w:rPr>
              <w:t>30</w:t>
            </w:r>
            <w:r>
              <w:rPr>
                <w:rFonts w:ascii="宋体" w:eastAsia="宋体" w:hAnsi="宋体" w:cs="宋体"/>
                <w:color w:val="000000"/>
                <w:sz w:val="21"/>
              </w:rPr>
              <w:t>年国债交投活跃度提升，长</w:t>
            </w:r>
            <w:proofErr w:type="gramStart"/>
            <w:r>
              <w:rPr>
                <w:rFonts w:ascii="宋体" w:eastAsia="宋体" w:hAnsi="宋体" w:cs="宋体"/>
                <w:color w:val="000000"/>
                <w:sz w:val="21"/>
              </w:rPr>
              <w:t>端利率债</w:t>
            </w:r>
            <w:proofErr w:type="gramEnd"/>
            <w:r>
              <w:rPr>
                <w:rFonts w:ascii="宋体" w:eastAsia="宋体" w:hAnsi="宋体" w:cs="宋体"/>
                <w:color w:val="000000"/>
                <w:sz w:val="21"/>
              </w:rPr>
              <w:t>定价与</w:t>
            </w:r>
            <w:r>
              <w:rPr>
                <w:rFonts w:ascii="宋体" w:eastAsia="宋体" w:hAnsi="宋体" w:cs="宋体"/>
                <w:color w:val="000000"/>
                <w:sz w:val="21"/>
              </w:rPr>
              <w:t>MLF</w:t>
            </w:r>
            <w:r>
              <w:rPr>
                <w:rFonts w:ascii="宋体" w:eastAsia="宋体" w:hAnsi="宋体" w:cs="宋体"/>
                <w:color w:val="000000"/>
                <w:sz w:val="21"/>
              </w:rPr>
              <w:t>逐步脱锚。（</w:t>
            </w:r>
            <w:r>
              <w:rPr>
                <w:rFonts w:ascii="宋体" w:eastAsia="宋体" w:hAnsi="宋体" w:cs="宋体"/>
                <w:color w:val="000000"/>
                <w:sz w:val="21"/>
              </w:rPr>
              <w:t>2</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月初至</w:t>
            </w:r>
            <w:r>
              <w:rPr>
                <w:rFonts w:ascii="宋体" w:eastAsia="宋体" w:hAnsi="宋体" w:cs="宋体"/>
                <w:color w:val="000000"/>
                <w:sz w:val="21"/>
              </w:rPr>
              <w:t>4</w:t>
            </w:r>
            <w:r>
              <w:rPr>
                <w:rFonts w:ascii="宋体" w:eastAsia="宋体" w:hAnsi="宋体" w:cs="宋体"/>
                <w:color w:val="000000"/>
                <w:sz w:val="21"/>
              </w:rPr>
              <w:t>月下旬，债市震荡偏强。</w:t>
            </w:r>
            <w:r>
              <w:rPr>
                <w:rFonts w:ascii="宋体" w:eastAsia="宋体" w:hAnsi="宋体" w:cs="宋体"/>
                <w:color w:val="000000"/>
                <w:sz w:val="21"/>
              </w:rPr>
              <w:t>3</w:t>
            </w:r>
            <w:r>
              <w:rPr>
                <w:rFonts w:ascii="宋体" w:eastAsia="宋体" w:hAnsi="宋体" w:cs="宋体"/>
                <w:color w:val="000000"/>
                <w:sz w:val="21"/>
              </w:rPr>
              <w:t>月中上旬房地产政策陆续优化、基本面预期改善，同时市场对超长债供给及资金防空转有所忌惮，债市短</w:t>
            </w:r>
            <w:r>
              <w:rPr>
                <w:rFonts w:ascii="宋体" w:eastAsia="宋体" w:hAnsi="宋体" w:cs="宋体"/>
                <w:color w:val="000000"/>
                <w:sz w:val="21"/>
              </w:rPr>
              <w:t>暂调整，但随着政府债发行进度</w:t>
            </w:r>
            <w:proofErr w:type="gramStart"/>
            <w:r>
              <w:rPr>
                <w:rFonts w:ascii="宋体" w:eastAsia="宋体" w:hAnsi="宋体" w:cs="宋体"/>
                <w:color w:val="000000"/>
                <w:sz w:val="21"/>
              </w:rPr>
              <w:t>偏缓及</w:t>
            </w:r>
            <w:r>
              <w:rPr>
                <w:rFonts w:ascii="宋体" w:eastAsia="宋体" w:hAnsi="宋体" w:cs="宋体"/>
                <w:color w:val="000000"/>
                <w:sz w:val="21"/>
              </w:rPr>
              <w:t>4</w:t>
            </w:r>
            <w:r>
              <w:rPr>
                <w:rFonts w:ascii="宋体" w:eastAsia="宋体" w:hAnsi="宋体" w:cs="宋体"/>
                <w:color w:val="000000"/>
                <w:sz w:val="21"/>
              </w:rPr>
              <w:t>月后</w:t>
            </w:r>
            <w:proofErr w:type="gramEnd"/>
            <w:r>
              <w:rPr>
                <w:rFonts w:ascii="宋体" w:eastAsia="宋体" w:hAnsi="宋体" w:cs="宋体"/>
                <w:color w:val="000000"/>
                <w:sz w:val="21"/>
              </w:rPr>
              <w:t>“</w:t>
            </w:r>
            <w:r>
              <w:rPr>
                <w:rFonts w:ascii="宋体" w:eastAsia="宋体" w:hAnsi="宋体" w:cs="宋体"/>
                <w:color w:val="000000"/>
                <w:sz w:val="21"/>
              </w:rPr>
              <w:t>禁止手工补息</w:t>
            </w:r>
            <w:r>
              <w:rPr>
                <w:rFonts w:ascii="宋体" w:eastAsia="宋体" w:hAnsi="宋体" w:cs="宋体"/>
                <w:color w:val="000000"/>
                <w:sz w:val="21"/>
              </w:rPr>
              <w:t>”</w:t>
            </w:r>
            <w:r>
              <w:rPr>
                <w:rFonts w:ascii="宋体" w:eastAsia="宋体" w:hAnsi="宋体" w:cs="宋体"/>
                <w:color w:val="000000"/>
                <w:sz w:val="21"/>
              </w:rPr>
              <w:t>提升债市配置力量，收益率震荡下行。（</w:t>
            </w:r>
            <w:r>
              <w:rPr>
                <w:rFonts w:ascii="宋体" w:eastAsia="宋体" w:hAnsi="宋体" w:cs="宋体"/>
                <w:color w:val="000000"/>
                <w:sz w:val="21"/>
              </w:rPr>
              <w:t>3</w:t>
            </w:r>
            <w:r>
              <w:rPr>
                <w:rFonts w:ascii="宋体" w:eastAsia="宋体" w:hAnsi="宋体" w:cs="宋体"/>
                <w:color w:val="000000"/>
                <w:sz w:val="21"/>
              </w:rPr>
              <w:t>）</w:t>
            </w:r>
            <w:r>
              <w:rPr>
                <w:rFonts w:ascii="宋体" w:eastAsia="宋体" w:hAnsi="宋体" w:cs="宋体"/>
                <w:color w:val="000000"/>
                <w:sz w:val="21"/>
              </w:rPr>
              <w:t>4</w:t>
            </w:r>
            <w:r>
              <w:rPr>
                <w:rFonts w:ascii="宋体" w:eastAsia="宋体" w:hAnsi="宋体" w:cs="宋体"/>
                <w:color w:val="000000"/>
                <w:sz w:val="21"/>
              </w:rPr>
              <w:t>月下旬至</w:t>
            </w:r>
            <w:r>
              <w:rPr>
                <w:rFonts w:ascii="宋体" w:eastAsia="宋体" w:hAnsi="宋体" w:cs="宋体"/>
                <w:color w:val="000000"/>
                <w:sz w:val="21"/>
              </w:rPr>
              <w:t>6</w:t>
            </w:r>
            <w:r>
              <w:rPr>
                <w:rFonts w:ascii="宋体" w:eastAsia="宋体" w:hAnsi="宋体" w:cs="宋体"/>
                <w:color w:val="000000"/>
                <w:sz w:val="21"/>
              </w:rPr>
              <w:t>月末，债市急跌后缓慢修复。</w:t>
            </w:r>
            <w:r>
              <w:rPr>
                <w:rFonts w:ascii="宋体" w:eastAsia="宋体" w:hAnsi="宋体" w:cs="宋体"/>
                <w:color w:val="000000"/>
                <w:sz w:val="21"/>
              </w:rPr>
              <w:t>4</w:t>
            </w:r>
            <w:r>
              <w:rPr>
                <w:rFonts w:ascii="宋体" w:eastAsia="宋体" w:hAnsi="宋体" w:cs="宋体"/>
                <w:color w:val="000000"/>
                <w:sz w:val="21"/>
              </w:rPr>
              <w:t>月中下旬债市下行过快、叠加超长债供给预期，</w:t>
            </w:r>
            <w:r>
              <w:rPr>
                <w:rFonts w:ascii="宋体" w:eastAsia="宋体" w:hAnsi="宋体" w:cs="宋体"/>
                <w:color w:val="000000"/>
                <w:sz w:val="21"/>
              </w:rPr>
              <w:t>4</w:t>
            </w:r>
            <w:r>
              <w:rPr>
                <w:rFonts w:ascii="宋体" w:eastAsia="宋体" w:hAnsi="宋体" w:cs="宋体"/>
                <w:color w:val="000000"/>
                <w:sz w:val="21"/>
              </w:rPr>
              <w:t>月末债市经历一轮快速下跌后转为震荡；</w:t>
            </w:r>
            <w:r>
              <w:rPr>
                <w:rFonts w:ascii="宋体" w:eastAsia="宋体" w:hAnsi="宋体" w:cs="宋体"/>
                <w:color w:val="000000"/>
                <w:sz w:val="21"/>
              </w:rPr>
              <w:t>5</w:t>
            </w:r>
            <w:r>
              <w:rPr>
                <w:rFonts w:ascii="宋体" w:eastAsia="宋体" w:hAnsi="宋体" w:cs="宋体"/>
                <w:color w:val="000000"/>
                <w:sz w:val="21"/>
              </w:rPr>
              <w:t>月中下旬随着超长债供给方案落地、房地产政策进一步明晰，在市场风险偏降低、非</w:t>
            </w:r>
            <w:proofErr w:type="gramStart"/>
            <w:r>
              <w:rPr>
                <w:rFonts w:ascii="宋体" w:eastAsia="宋体" w:hAnsi="宋体" w:cs="宋体"/>
                <w:color w:val="000000"/>
                <w:sz w:val="21"/>
              </w:rPr>
              <w:t>银资金</w:t>
            </w:r>
            <w:proofErr w:type="gramEnd"/>
            <w:r>
              <w:rPr>
                <w:rFonts w:ascii="宋体" w:eastAsia="宋体" w:hAnsi="宋体" w:cs="宋体"/>
                <w:color w:val="000000"/>
                <w:sz w:val="21"/>
              </w:rPr>
              <w:t>充裕、部分银行下调存款利率等因素推动下，债市多做情绪修复，至季末基本修复至</w:t>
            </w:r>
            <w:r>
              <w:rPr>
                <w:rFonts w:ascii="宋体" w:eastAsia="宋体" w:hAnsi="宋体" w:cs="宋体"/>
                <w:color w:val="000000"/>
                <w:sz w:val="21"/>
              </w:rPr>
              <w:t>4</w:t>
            </w:r>
            <w:r>
              <w:rPr>
                <w:rFonts w:ascii="宋体" w:eastAsia="宋体" w:hAnsi="宋体" w:cs="宋体"/>
                <w:color w:val="000000"/>
                <w:sz w:val="21"/>
              </w:rPr>
              <w:t>月收益率低点。</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上半年来看，收益率方面</w:t>
            </w:r>
            <w:r>
              <w:rPr>
                <w:rFonts w:ascii="宋体" w:eastAsia="宋体" w:hAnsi="宋体" w:cs="宋体"/>
                <w:color w:val="000000"/>
                <w:sz w:val="21"/>
              </w:rPr>
              <w:t>1</w:t>
            </w:r>
            <w:r>
              <w:rPr>
                <w:rFonts w:ascii="宋体" w:eastAsia="宋体" w:hAnsi="宋体" w:cs="宋体"/>
                <w:color w:val="000000"/>
                <w:sz w:val="21"/>
              </w:rPr>
              <w:t>年</w:t>
            </w:r>
            <w:r>
              <w:rPr>
                <w:rFonts w:ascii="宋体" w:eastAsia="宋体" w:hAnsi="宋体" w:cs="宋体"/>
                <w:color w:val="000000"/>
                <w:sz w:val="21"/>
              </w:rPr>
              <w:t>NCD</w:t>
            </w:r>
            <w:r>
              <w:rPr>
                <w:rFonts w:ascii="宋体" w:eastAsia="宋体" w:hAnsi="宋体" w:cs="宋体"/>
                <w:color w:val="000000"/>
                <w:sz w:val="21"/>
              </w:rPr>
              <w:t>、</w:t>
            </w:r>
            <w:r>
              <w:rPr>
                <w:rFonts w:ascii="宋体" w:eastAsia="宋体" w:hAnsi="宋体" w:cs="宋体"/>
                <w:color w:val="000000"/>
                <w:sz w:val="21"/>
              </w:rPr>
              <w:t>1</w:t>
            </w:r>
            <w:r>
              <w:rPr>
                <w:rFonts w:ascii="宋体" w:eastAsia="宋体" w:hAnsi="宋体" w:cs="宋体"/>
                <w:color w:val="000000"/>
                <w:sz w:val="21"/>
              </w:rPr>
              <w:t>年国债、</w:t>
            </w:r>
            <w:r>
              <w:rPr>
                <w:rFonts w:ascii="宋体" w:eastAsia="宋体" w:hAnsi="宋体" w:cs="宋体"/>
                <w:color w:val="000000"/>
                <w:sz w:val="21"/>
              </w:rPr>
              <w:t>10</w:t>
            </w:r>
            <w:r>
              <w:rPr>
                <w:rFonts w:ascii="宋体" w:eastAsia="宋体" w:hAnsi="宋体" w:cs="宋体"/>
                <w:color w:val="000000"/>
                <w:sz w:val="21"/>
              </w:rPr>
              <w:t>年国债、</w:t>
            </w:r>
            <w:r>
              <w:rPr>
                <w:rFonts w:ascii="宋体" w:eastAsia="宋体" w:hAnsi="宋体" w:cs="宋体"/>
                <w:color w:val="000000"/>
                <w:sz w:val="21"/>
              </w:rPr>
              <w:t>30</w:t>
            </w:r>
            <w:r>
              <w:rPr>
                <w:rFonts w:ascii="宋体" w:eastAsia="宋体" w:hAnsi="宋体" w:cs="宋体"/>
                <w:color w:val="000000"/>
                <w:sz w:val="21"/>
              </w:rPr>
              <w:t>年国债、信用债</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w:t>
            </w:r>
            <w:r>
              <w:rPr>
                <w:rFonts w:ascii="宋体" w:eastAsia="宋体" w:hAnsi="宋体" w:cs="宋体"/>
                <w:color w:val="000000"/>
                <w:sz w:val="21"/>
              </w:rPr>
              <w:t>A+</w:t>
            </w:r>
            <w:r>
              <w:rPr>
                <w:rFonts w:ascii="宋体" w:eastAsia="宋体" w:hAnsi="宋体" w:cs="宋体"/>
                <w:color w:val="000000"/>
                <w:sz w:val="21"/>
              </w:rPr>
              <w:t>分别变动</w:t>
            </w:r>
            <w:r>
              <w:rPr>
                <w:rFonts w:ascii="宋体" w:eastAsia="宋体" w:hAnsi="宋体" w:cs="宋体"/>
                <w:color w:val="000000"/>
                <w:sz w:val="21"/>
              </w:rPr>
              <w:t>-45BP</w:t>
            </w:r>
            <w:r>
              <w:rPr>
                <w:rFonts w:ascii="宋体" w:eastAsia="宋体" w:hAnsi="宋体" w:cs="宋体"/>
                <w:color w:val="000000"/>
                <w:sz w:val="21"/>
              </w:rPr>
              <w:t>、</w:t>
            </w:r>
            <w:r>
              <w:rPr>
                <w:rFonts w:ascii="宋体" w:eastAsia="宋体" w:hAnsi="宋体" w:cs="宋体"/>
                <w:color w:val="000000"/>
                <w:sz w:val="21"/>
              </w:rPr>
              <w:t>-54BP</w:t>
            </w:r>
            <w:r>
              <w:rPr>
                <w:rFonts w:ascii="宋体" w:eastAsia="宋体" w:hAnsi="宋体" w:cs="宋体"/>
                <w:color w:val="000000"/>
                <w:sz w:val="21"/>
              </w:rPr>
              <w:t>、</w:t>
            </w:r>
            <w:r>
              <w:rPr>
                <w:rFonts w:ascii="宋体" w:eastAsia="宋体" w:hAnsi="宋体" w:cs="宋体"/>
                <w:color w:val="000000"/>
                <w:sz w:val="21"/>
              </w:rPr>
              <w:t>-35BP</w:t>
            </w:r>
            <w:r>
              <w:rPr>
                <w:rFonts w:ascii="宋体" w:eastAsia="宋体" w:hAnsi="宋体" w:cs="宋体"/>
                <w:color w:val="000000"/>
                <w:sz w:val="21"/>
              </w:rPr>
              <w:t>、</w:t>
            </w:r>
            <w:r>
              <w:rPr>
                <w:rFonts w:ascii="宋体" w:eastAsia="宋体" w:hAnsi="宋体" w:cs="宋体"/>
                <w:color w:val="000000"/>
                <w:sz w:val="21"/>
              </w:rPr>
              <w:t>-40BP</w:t>
            </w:r>
            <w:r>
              <w:rPr>
                <w:rFonts w:ascii="宋体" w:eastAsia="宋体" w:hAnsi="宋体" w:cs="宋体"/>
                <w:color w:val="000000"/>
                <w:sz w:val="21"/>
              </w:rPr>
              <w:t>、</w:t>
            </w:r>
            <w:r>
              <w:rPr>
                <w:rFonts w:ascii="宋体" w:eastAsia="宋体" w:hAnsi="宋体" w:cs="宋体"/>
                <w:color w:val="000000"/>
                <w:sz w:val="21"/>
              </w:rPr>
              <w:t>-58BP</w:t>
            </w:r>
            <w:r>
              <w:rPr>
                <w:rFonts w:ascii="宋体" w:eastAsia="宋体" w:hAnsi="宋体" w:cs="宋体"/>
                <w:color w:val="000000"/>
                <w:sz w:val="21"/>
              </w:rPr>
              <w:t>、</w:t>
            </w:r>
            <w:r>
              <w:rPr>
                <w:rFonts w:ascii="宋体" w:eastAsia="宋体" w:hAnsi="宋体" w:cs="宋体"/>
                <w:color w:val="000000"/>
                <w:sz w:val="21"/>
              </w:rPr>
              <w:t>-62BP</w:t>
            </w:r>
            <w:r>
              <w:rPr>
                <w:rFonts w:ascii="宋体" w:eastAsia="宋体" w:hAnsi="宋体" w:cs="宋体"/>
                <w:color w:val="000000"/>
                <w:sz w:val="21"/>
              </w:rPr>
              <w:t>、</w:t>
            </w:r>
            <w:r>
              <w:rPr>
                <w:rFonts w:ascii="宋体" w:eastAsia="宋体" w:hAnsi="宋体" w:cs="宋体"/>
                <w:color w:val="000000"/>
                <w:sz w:val="21"/>
              </w:rPr>
              <w:t>-67BP</w:t>
            </w:r>
            <w:r>
              <w:rPr>
                <w:rFonts w:ascii="宋体" w:eastAsia="宋体" w:hAnsi="宋体" w:cs="宋体"/>
                <w:color w:val="000000"/>
                <w:sz w:val="21"/>
              </w:rPr>
              <w:t>、</w:t>
            </w:r>
            <w:r>
              <w:rPr>
                <w:rFonts w:ascii="宋体" w:eastAsia="宋体" w:hAnsi="宋体" w:cs="宋体"/>
                <w:color w:val="000000"/>
                <w:sz w:val="21"/>
              </w:rPr>
              <w:t>-81BP</w:t>
            </w:r>
            <w:r>
              <w:rPr>
                <w:rFonts w:ascii="宋体" w:eastAsia="宋体" w:hAnsi="宋体" w:cs="宋体" w:hint="eastAsia"/>
                <w:color w:val="000000"/>
                <w:sz w:val="21"/>
              </w:rPr>
              <w:t>，</w:t>
            </w:r>
            <w:r>
              <w:rPr>
                <w:rFonts w:ascii="宋体" w:eastAsia="宋体" w:hAnsi="宋体" w:cs="宋体"/>
                <w:color w:val="000000"/>
                <w:sz w:val="21"/>
              </w:rPr>
              <w:t>信用利差方面</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分别变动</w:t>
            </w:r>
            <w:r>
              <w:rPr>
                <w:rFonts w:ascii="宋体" w:eastAsia="宋体" w:hAnsi="宋体" w:cs="宋体"/>
                <w:color w:val="000000"/>
                <w:sz w:val="21"/>
              </w:rPr>
              <w:t>-18BP</w:t>
            </w:r>
            <w:r>
              <w:rPr>
                <w:rFonts w:ascii="宋体" w:eastAsia="宋体" w:hAnsi="宋体" w:cs="宋体"/>
                <w:color w:val="000000"/>
                <w:sz w:val="21"/>
              </w:rPr>
              <w:t>、</w:t>
            </w:r>
            <w:r>
              <w:rPr>
                <w:rFonts w:ascii="宋体" w:eastAsia="宋体" w:hAnsi="宋体" w:cs="宋体"/>
                <w:color w:val="000000"/>
                <w:sz w:val="21"/>
              </w:rPr>
              <w:t>-21BP</w:t>
            </w:r>
            <w:r>
              <w:rPr>
                <w:rFonts w:ascii="宋体" w:eastAsia="宋体" w:hAnsi="宋体" w:cs="宋体"/>
                <w:color w:val="000000"/>
                <w:sz w:val="21"/>
              </w:rPr>
              <w:t>、</w:t>
            </w:r>
            <w:r>
              <w:rPr>
                <w:rFonts w:ascii="宋体" w:eastAsia="宋体" w:hAnsi="宋体" w:cs="宋体"/>
                <w:color w:val="000000"/>
                <w:sz w:val="21"/>
              </w:rPr>
              <w:t>-21BP</w:t>
            </w:r>
            <w:r>
              <w:rPr>
                <w:rFonts w:ascii="宋体" w:eastAsia="宋体" w:hAnsi="宋体" w:cs="宋体"/>
                <w:color w:val="000000"/>
                <w:sz w:val="21"/>
              </w:rPr>
              <w:t>、</w:t>
            </w:r>
            <w:r>
              <w:rPr>
                <w:rFonts w:ascii="宋体" w:eastAsia="宋体" w:hAnsi="宋体" w:cs="宋体"/>
                <w:color w:val="000000"/>
                <w:sz w:val="21"/>
              </w:rPr>
              <w:t>-35BP</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产品运作上，</w:t>
            </w:r>
            <w:r>
              <w:rPr>
                <w:rFonts w:ascii="宋体" w:eastAsia="宋体" w:hAnsi="宋体" w:cs="宋体"/>
                <w:color w:val="000000"/>
                <w:sz w:val="21"/>
              </w:rPr>
              <w:t>1-2</w:t>
            </w:r>
            <w:r>
              <w:rPr>
                <w:rFonts w:ascii="宋体" w:eastAsia="宋体" w:hAnsi="宋体" w:cs="宋体"/>
                <w:color w:val="000000"/>
                <w:sz w:val="21"/>
              </w:rPr>
              <w:t>月适当提升产品久期，品种上以信用债及</w:t>
            </w:r>
            <w:proofErr w:type="gramStart"/>
            <w:r>
              <w:rPr>
                <w:rFonts w:ascii="宋体" w:eastAsia="宋体" w:hAnsi="宋体" w:cs="宋体"/>
                <w:color w:val="000000"/>
                <w:sz w:val="21"/>
              </w:rPr>
              <w:t>二永债</w:t>
            </w:r>
            <w:proofErr w:type="gramEnd"/>
            <w:r>
              <w:rPr>
                <w:rFonts w:ascii="宋体" w:eastAsia="宋体" w:hAnsi="宋体" w:cs="宋体"/>
                <w:color w:val="000000"/>
                <w:sz w:val="21"/>
              </w:rPr>
              <w:t>为主；</w:t>
            </w:r>
            <w:r>
              <w:rPr>
                <w:rFonts w:ascii="宋体" w:eastAsia="宋体" w:hAnsi="宋体" w:cs="宋体"/>
                <w:color w:val="000000"/>
                <w:sz w:val="21"/>
              </w:rPr>
              <w:t>3</w:t>
            </w:r>
            <w:r>
              <w:rPr>
                <w:rFonts w:ascii="宋体" w:eastAsia="宋体" w:hAnsi="宋体" w:cs="宋体"/>
                <w:color w:val="000000"/>
                <w:sz w:val="21"/>
              </w:rPr>
              <w:t>月上旬至</w:t>
            </w:r>
            <w:r>
              <w:rPr>
                <w:rFonts w:ascii="宋体" w:eastAsia="宋体" w:hAnsi="宋体" w:cs="宋体"/>
                <w:color w:val="000000"/>
                <w:sz w:val="21"/>
              </w:rPr>
              <w:t>4</w:t>
            </w:r>
            <w:r>
              <w:rPr>
                <w:rFonts w:ascii="宋体" w:eastAsia="宋体" w:hAnsi="宋体" w:cs="宋体"/>
                <w:color w:val="000000"/>
                <w:sz w:val="21"/>
              </w:rPr>
              <w:t>月</w:t>
            </w:r>
            <w:proofErr w:type="gramStart"/>
            <w:r>
              <w:rPr>
                <w:rFonts w:ascii="宋体" w:eastAsia="宋体" w:hAnsi="宋体" w:cs="宋体"/>
                <w:color w:val="000000"/>
                <w:sz w:val="21"/>
              </w:rPr>
              <w:t>下旬以</w:t>
            </w:r>
            <w:proofErr w:type="gramEnd"/>
            <w:r>
              <w:rPr>
                <w:rFonts w:ascii="宋体" w:eastAsia="宋体" w:hAnsi="宋体" w:cs="宋体"/>
                <w:color w:val="000000"/>
                <w:sz w:val="21"/>
              </w:rPr>
              <w:t>区间震荡思路为主，加强</w:t>
            </w:r>
            <w:proofErr w:type="gramStart"/>
            <w:r>
              <w:rPr>
                <w:rFonts w:ascii="宋体" w:eastAsia="宋体" w:hAnsi="宋体" w:cs="宋体"/>
                <w:color w:val="000000"/>
                <w:sz w:val="21"/>
              </w:rPr>
              <w:t>二永债</w:t>
            </w:r>
            <w:proofErr w:type="gramEnd"/>
            <w:r>
              <w:rPr>
                <w:rFonts w:ascii="宋体" w:eastAsia="宋体" w:hAnsi="宋体" w:cs="宋体"/>
                <w:color w:val="000000"/>
                <w:sz w:val="21"/>
              </w:rPr>
              <w:t>及长久期利率债的波段操作并增配信用债基；</w:t>
            </w:r>
            <w:r>
              <w:rPr>
                <w:rFonts w:ascii="宋体" w:eastAsia="宋体" w:hAnsi="宋体" w:cs="宋体"/>
                <w:color w:val="000000"/>
                <w:sz w:val="21"/>
              </w:rPr>
              <w:t>4</w:t>
            </w:r>
            <w:r>
              <w:rPr>
                <w:rFonts w:ascii="宋体" w:eastAsia="宋体" w:hAnsi="宋体" w:cs="宋体"/>
                <w:color w:val="000000"/>
                <w:sz w:val="21"/>
              </w:rPr>
              <w:t>月下旬调整以来，逢高加仓</w:t>
            </w:r>
            <w:proofErr w:type="gramStart"/>
            <w:r>
              <w:rPr>
                <w:rFonts w:ascii="宋体" w:eastAsia="宋体" w:hAnsi="宋体" w:cs="宋体"/>
                <w:color w:val="000000"/>
                <w:sz w:val="21"/>
              </w:rPr>
              <w:t>二永债</w:t>
            </w:r>
            <w:proofErr w:type="gramEnd"/>
            <w:r>
              <w:rPr>
                <w:rFonts w:ascii="宋体" w:eastAsia="宋体" w:hAnsi="宋体" w:cs="宋体"/>
                <w:color w:val="000000"/>
                <w:sz w:val="21"/>
              </w:rPr>
              <w:t>及中长久期利率债，并适度加仓</w:t>
            </w:r>
            <w:proofErr w:type="gramStart"/>
            <w:r>
              <w:rPr>
                <w:rFonts w:ascii="宋体" w:eastAsia="宋体" w:hAnsi="宋体" w:cs="宋体"/>
                <w:color w:val="000000"/>
                <w:sz w:val="21"/>
              </w:rPr>
              <w:t>利率债基及</w:t>
            </w:r>
            <w:proofErr w:type="gramEnd"/>
            <w:r>
              <w:rPr>
                <w:rFonts w:ascii="宋体" w:eastAsia="宋体" w:hAnsi="宋体" w:cs="宋体"/>
                <w:color w:val="000000"/>
                <w:sz w:val="21"/>
              </w:rPr>
              <w:t>中短债基，在持续积极把握小波段交易机会的同时，平衡好组合的</w:t>
            </w:r>
            <w:r>
              <w:rPr>
                <w:rFonts w:ascii="宋体" w:eastAsia="宋体" w:hAnsi="宋体" w:cs="宋体"/>
                <w:color w:val="000000"/>
                <w:sz w:val="21"/>
              </w:rPr>
              <w:t>收益性和流动性。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2024</w:t>
            </w:r>
            <w:r>
              <w:rPr>
                <w:rFonts w:ascii="宋体" w:eastAsia="宋体" w:hAnsi="宋体" w:cs="宋体"/>
                <w:color w:val="000000"/>
                <w:sz w:val="21"/>
              </w:rPr>
              <w:t>年三季度投资策略展望</w:t>
            </w:r>
            <w:r>
              <w:rPr>
                <w:rFonts w:ascii="宋体" w:eastAsia="宋体" w:hAnsi="宋体" w:cs="宋体"/>
                <w:color w:val="000000"/>
                <w:sz w:val="21"/>
              </w:rPr>
              <w:br/>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Pr>
        <w:tc>
          <w:tcPr>
            <w:tcW w:w="1" w:type="dxa"/>
          </w:tcPr>
          <w:p w:rsidR="003A4D73" w:rsidRDefault="003A4D73">
            <w:pPr>
              <w:pStyle w:val="EMPTYCELLSTYLE"/>
              <w:pageBreakBefore/>
            </w:pPr>
            <w:bookmarkStart w:id="6" w:name="JR_PAGE_ANCHOR_0_6"/>
            <w:bookmarkEnd w:id="6"/>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2900"/>
        </w:trPr>
        <w:tc>
          <w:tcPr>
            <w:tcW w:w="1" w:type="dxa"/>
          </w:tcPr>
          <w:p w:rsidR="003A4D73" w:rsidRDefault="003A4D73">
            <w:pPr>
              <w:pStyle w:val="EMPTYCELLSTYLE"/>
            </w:pPr>
          </w:p>
        </w:tc>
        <w:tc>
          <w:tcPr>
            <w:tcW w:w="10700" w:type="dxa"/>
            <w:gridSpan w:val="14"/>
            <w:tcMar>
              <w:top w:w="0" w:type="dxa"/>
              <w:left w:w="0" w:type="dxa"/>
              <w:bottom w:w="0" w:type="dxa"/>
              <w:right w:w="0" w:type="dxa"/>
            </w:tcMar>
          </w:tcPr>
          <w:p w:rsidR="003A4D73" w:rsidRDefault="00701A6D">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sz w:val="21"/>
              </w:rPr>
              <w:t>6</w:t>
            </w:r>
            <w:r>
              <w:rPr>
                <w:rFonts w:ascii="宋体" w:eastAsia="宋体" w:hAnsi="宋体" w:cs="宋体"/>
                <w:color w:val="000000"/>
                <w:sz w:val="21"/>
              </w:rPr>
              <w:t>月房地产数据边际上有所改善，但持续性有待验证、趋势</w:t>
            </w:r>
            <w:proofErr w:type="gramStart"/>
            <w:r>
              <w:rPr>
                <w:rFonts w:ascii="宋体" w:eastAsia="宋体" w:hAnsi="宋体" w:cs="宋体"/>
                <w:color w:val="000000"/>
                <w:sz w:val="21"/>
              </w:rPr>
              <w:t>性改善</w:t>
            </w:r>
            <w:proofErr w:type="gramEnd"/>
            <w:r>
              <w:rPr>
                <w:rFonts w:ascii="宋体" w:eastAsia="宋体" w:hAnsi="宋体" w:cs="宋体"/>
                <w:color w:val="000000"/>
                <w:sz w:val="21"/>
              </w:rPr>
              <w:t>的概率较小，财政政策预计较上半年更为积极、但总基调仍立足</w:t>
            </w:r>
            <w:r>
              <w:rPr>
                <w:rFonts w:ascii="宋体" w:eastAsia="宋体" w:hAnsi="宋体" w:cs="宋体"/>
                <w:color w:val="000000"/>
                <w:sz w:val="21"/>
              </w:rPr>
              <w:t>“</w:t>
            </w:r>
            <w:r>
              <w:rPr>
                <w:rFonts w:ascii="宋体" w:eastAsia="宋体" w:hAnsi="宋体" w:cs="宋体"/>
                <w:color w:val="000000"/>
                <w:sz w:val="21"/>
              </w:rPr>
              <w:t>固本培元</w:t>
            </w:r>
            <w:r>
              <w:rPr>
                <w:rFonts w:ascii="宋体" w:eastAsia="宋体" w:hAnsi="宋体" w:cs="宋体"/>
                <w:color w:val="000000"/>
                <w:sz w:val="21"/>
              </w:rPr>
              <w:t>”</w:t>
            </w:r>
            <w:r>
              <w:rPr>
                <w:rFonts w:ascii="宋体" w:eastAsia="宋体" w:hAnsi="宋体" w:cs="宋体"/>
                <w:color w:val="000000"/>
                <w:sz w:val="21"/>
              </w:rPr>
              <w:t>。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w:t>
            </w:r>
            <w:r>
              <w:rPr>
                <w:rFonts w:ascii="宋体" w:eastAsia="宋体" w:hAnsi="宋体" w:cs="宋体"/>
                <w:color w:val="000000"/>
                <w:sz w:val="21"/>
              </w:rPr>
              <w:t>非</w:t>
            </w:r>
            <w:proofErr w:type="gramStart"/>
            <w:r>
              <w:rPr>
                <w:rFonts w:ascii="宋体" w:eastAsia="宋体" w:hAnsi="宋体" w:cs="宋体"/>
                <w:color w:val="000000"/>
                <w:sz w:val="21"/>
              </w:rPr>
              <w:t>银机构</w:t>
            </w:r>
            <w:proofErr w:type="gramEnd"/>
            <w:r>
              <w:rPr>
                <w:rFonts w:ascii="宋体" w:eastAsia="宋体" w:hAnsi="宋体" w:cs="宋体"/>
                <w:color w:val="000000"/>
                <w:sz w:val="21"/>
              </w:rPr>
              <w:t>资产荒的核心逻辑仍然存在，策略上谨慎乐观但操作上可能较上半年更为保守。</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58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400"/>
        </w:trPr>
        <w:tc>
          <w:tcPr>
            <w:tcW w:w="1" w:type="dxa"/>
          </w:tcPr>
          <w:p w:rsidR="003A4D73" w:rsidRDefault="003A4D73">
            <w:pPr>
              <w:pStyle w:val="EMPTYCELLSTYLE"/>
            </w:pPr>
          </w:p>
        </w:tc>
        <w:tc>
          <w:tcPr>
            <w:tcW w:w="20" w:type="dxa"/>
          </w:tcPr>
          <w:p w:rsidR="003A4D73" w:rsidRDefault="003A4D73">
            <w:pPr>
              <w:pStyle w:val="EMPTYCELLSTYLE"/>
            </w:pPr>
          </w:p>
        </w:tc>
        <w:tc>
          <w:tcPr>
            <w:tcW w:w="10700" w:type="dxa"/>
            <w:gridSpan w:val="15"/>
            <w:tcMar>
              <w:top w:w="0" w:type="dxa"/>
              <w:left w:w="0" w:type="dxa"/>
              <w:bottom w:w="0" w:type="dxa"/>
              <w:right w:w="0" w:type="dxa"/>
            </w:tcMar>
            <w:vAlign w:val="center"/>
          </w:tcPr>
          <w:p w:rsidR="003A4D73" w:rsidRDefault="00701A6D">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3A4D73" w:rsidRDefault="003A4D73">
            <w:pPr>
              <w:pStyle w:val="EMPTYCELLSTYLE"/>
            </w:pPr>
          </w:p>
        </w:tc>
      </w:tr>
      <w:tr w:rsidR="003A4D73">
        <w:trPr>
          <w:gridAfter w:val="2"/>
          <w:wAfter w:w="20" w:type="dxa"/>
          <w:trHeight w:hRule="exact" w:val="4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4800"/>
        </w:trPr>
        <w:tc>
          <w:tcPr>
            <w:tcW w:w="1" w:type="dxa"/>
          </w:tcPr>
          <w:p w:rsidR="003A4D73" w:rsidRDefault="003A4D73">
            <w:pPr>
              <w:pStyle w:val="EMPTYCELLSTYLE"/>
            </w:pPr>
          </w:p>
        </w:tc>
        <w:tc>
          <w:tcPr>
            <w:tcW w:w="20" w:type="dxa"/>
          </w:tcPr>
          <w:p w:rsidR="003A4D73" w:rsidRDefault="003A4D73">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3A4D73">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序号</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资产类型</w:t>
                        </w:r>
                      </w:p>
                    </w:tc>
                  </w:tr>
                </w:tbl>
                <w:p w:rsidR="003A4D73" w:rsidRDefault="003A4D73">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3A4D73" w:rsidRDefault="003A4D73">
                  <w:pPr>
                    <w:pStyle w:val="EMPTYCELLSTYLE"/>
                  </w:pPr>
                </w:p>
              </w:tc>
              <w:tc>
                <w:tcPr>
                  <w:tcW w:w="35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w:t>
                        </w: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现金及银行存款</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1.17</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32.65</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w:t>
                        </w: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拆放同业及债券买入返售</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0.00</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5.52</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w:t>
                        </w: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公</w:t>
                        </w:r>
                        <w:proofErr w:type="gramStart"/>
                        <w:r>
                          <w:rPr>
                            <w:rFonts w:ascii="宋体" w:eastAsia="宋体" w:hAnsi="宋体" w:cs="宋体"/>
                            <w:color w:val="000000"/>
                            <w:sz w:val="21"/>
                          </w:rPr>
                          <w:t>募基金</w:t>
                        </w:r>
                        <w:proofErr w:type="gramEnd"/>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0.00</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1.86</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w:t>
                        </w: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同业存单</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0.00</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1.77</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w:t>
                        </w: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委外投资</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40.63</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0.00</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6</w:t>
                        </w: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债券</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58.20</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58.20</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3A4D73">
                        <w:pPr>
                          <w:jc w:val="center"/>
                        </w:pPr>
                      </w:p>
                    </w:tc>
                  </w:tr>
                </w:tbl>
                <w:p w:rsidR="003A4D73" w:rsidRDefault="003A4D7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总计</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100.00</w:t>
                        </w:r>
                      </w:p>
                    </w:tc>
                  </w:tr>
                </w:tbl>
                <w:p w:rsidR="003A4D73" w:rsidRDefault="003A4D7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A4D73">
                    <w:trPr>
                      <w:trHeight w:val="600"/>
                    </w:trPr>
                    <w:tc>
                      <w:tcPr>
                        <w:tcW w:w="3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100.00</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2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1000"/>
        </w:trPr>
        <w:tc>
          <w:tcPr>
            <w:tcW w:w="1" w:type="dxa"/>
          </w:tcPr>
          <w:p w:rsidR="003A4D73" w:rsidRDefault="003A4D73">
            <w:pPr>
              <w:pStyle w:val="EMPTYCELLSTYLE"/>
            </w:pPr>
          </w:p>
        </w:tc>
        <w:tc>
          <w:tcPr>
            <w:tcW w:w="10700" w:type="dxa"/>
            <w:gridSpan w:val="14"/>
            <w:tcMar>
              <w:top w:w="0" w:type="dxa"/>
              <w:left w:w="0" w:type="dxa"/>
              <w:bottom w:w="0" w:type="dxa"/>
              <w:right w:w="0" w:type="dxa"/>
            </w:tcMar>
          </w:tcPr>
          <w:p w:rsidR="003A4D73" w:rsidRDefault="00701A6D">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2240"/>
        </w:trPr>
        <w:tc>
          <w:tcPr>
            <w:tcW w:w="1" w:type="dxa"/>
          </w:tcPr>
          <w:p w:rsidR="003A4D73" w:rsidRDefault="003A4D73">
            <w:pPr>
              <w:pStyle w:val="EMPTYCELLSTYLE"/>
            </w:pPr>
          </w:p>
        </w:tc>
        <w:tc>
          <w:tcPr>
            <w:tcW w:w="10700" w:type="dxa"/>
            <w:gridSpan w:val="14"/>
            <w:tcMar>
              <w:top w:w="0" w:type="dxa"/>
              <w:left w:w="0" w:type="dxa"/>
              <w:bottom w:w="0" w:type="dxa"/>
              <w:right w:w="0" w:type="dxa"/>
            </w:tcMar>
          </w:tcPr>
          <w:p w:rsidR="003A4D73" w:rsidRDefault="00701A6D">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t xml:space="preserve"> </w:t>
            </w:r>
            <w:r>
              <w:rPr>
                <w:rFonts w:ascii="宋体" w:eastAsia="宋体" w:hAnsi="宋体" w:cs="宋体"/>
                <w:color w:val="000000"/>
                <w:sz w:val="21"/>
              </w:rPr>
              <w:t>为防范无法支付</w:t>
            </w:r>
            <w:proofErr w:type="gramStart"/>
            <w:r>
              <w:rPr>
                <w:rFonts w:ascii="宋体" w:eastAsia="宋体" w:hAnsi="宋体" w:cs="宋体"/>
                <w:color w:val="000000"/>
                <w:sz w:val="21"/>
              </w:rPr>
              <w:t>赎回款</w:t>
            </w:r>
            <w:proofErr w:type="gramEnd"/>
            <w:r>
              <w:rPr>
                <w:rFonts w:ascii="宋体" w:eastAsia="宋体" w:hAnsi="宋体" w:cs="宋体"/>
                <w:color w:val="000000"/>
                <w:sz w:val="21"/>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t xml:space="preserve"> </w:t>
            </w:r>
            <w:r>
              <w:rPr>
                <w:rFonts w:ascii="宋体" w:eastAsia="宋体" w:hAnsi="宋体" w:cs="宋体"/>
                <w:color w:val="000000"/>
                <w:sz w:val="21"/>
              </w:rPr>
              <w:t>报告期内，本理财产品管理人严格遵守相关法律法规以及产品</w:t>
            </w:r>
            <w:r>
              <w:rPr>
                <w:rFonts w:ascii="宋体" w:eastAsia="宋体" w:hAnsi="宋体" w:cs="宋体"/>
                <w:color w:val="000000"/>
                <w:sz w:val="21"/>
              </w:rPr>
              <w:t>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hRule="exact" w:val="82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rPr>
          <w:gridAfter w:val="2"/>
          <w:wAfter w:w="20" w:type="dxa"/>
          <w:trHeight w:val="400"/>
        </w:trPr>
        <w:tc>
          <w:tcPr>
            <w:tcW w:w="1" w:type="dxa"/>
          </w:tcPr>
          <w:p w:rsidR="003A4D73" w:rsidRDefault="003A4D73">
            <w:pPr>
              <w:pStyle w:val="EMPTYCELLSTYLE"/>
            </w:pPr>
          </w:p>
        </w:tc>
        <w:tc>
          <w:tcPr>
            <w:tcW w:w="20" w:type="dxa"/>
          </w:tcPr>
          <w:p w:rsidR="003A4D73" w:rsidRDefault="003A4D73">
            <w:pPr>
              <w:pStyle w:val="EMPTYCELLSTYLE"/>
            </w:pPr>
          </w:p>
        </w:tc>
        <w:tc>
          <w:tcPr>
            <w:tcW w:w="3380" w:type="dxa"/>
            <w:gridSpan w:val="5"/>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20" w:type="dxa"/>
            <w:gridSpan w:val="2"/>
          </w:tcPr>
          <w:p w:rsidR="003A4D73" w:rsidRDefault="003A4D73">
            <w:pPr>
              <w:pStyle w:val="EMPTYCELLSTYLE"/>
            </w:pPr>
          </w:p>
        </w:tc>
        <w:tc>
          <w:tcPr>
            <w:tcW w:w="1" w:type="dxa"/>
          </w:tcPr>
          <w:p w:rsidR="003A4D73" w:rsidRDefault="003A4D73">
            <w:pPr>
              <w:pStyle w:val="EMPTYCELLSTYLE"/>
            </w:pPr>
          </w:p>
        </w:tc>
      </w:tr>
      <w:tr w:rsidR="003A4D73">
        <w:tc>
          <w:tcPr>
            <w:tcW w:w="1" w:type="dxa"/>
          </w:tcPr>
          <w:p w:rsidR="003A4D73" w:rsidRDefault="003A4D73">
            <w:pPr>
              <w:pStyle w:val="EMPTYCELLSTYLE"/>
              <w:pageBreakBefore/>
            </w:pPr>
            <w:bookmarkStart w:id="7" w:name="JR_PAGE_ANCHOR_0_7"/>
            <w:bookmarkEnd w:id="7"/>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4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vAlign w:val="center"/>
          </w:tcPr>
          <w:p w:rsidR="003A4D73" w:rsidRDefault="00701A6D">
            <w:r>
              <w:rPr>
                <w:rFonts w:ascii="宋体" w:eastAsia="宋体" w:hAnsi="宋体" w:cs="宋体"/>
                <w:b/>
                <w:color w:val="000000"/>
                <w:sz w:val="21"/>
              </w:rPr>
              <w:t>4.</w:t>
            </w:r>
            <w:r>
              <w:rPr>
                <w:rFonts w:ascii="宋体" w:eastAsia="宋体" w:hAnsi="宋体" w:cs="宋体"/>
                <w:b/>
                <w:color w:val="000000"/>
                <w:sz w:val="21"/>
              </w:rPr>
              <w:t>报告期末资产持仓前</w:t>
            </w:r>
            <w:proofErr w:type="gramStart"/>
            <w:r>
              <w:rPr>
                <w:rFonts w:ascii="宋体" w:eastAsia="宋体" w:hAnsi="宋体" w:cs="宋体"/>
                <w:b/>
                <w:color w:val="000000"/>
                <w:sz w:val="21"/>
              </w:rPr>
              <w:t>十基本</w:t>
            </w:r>
            <w:proofErr w:type="gramEnd"/>
            <w:r>
              <w:rPr>
                <w:rFonts w:ascii="宋体" w:eastAsia="宋体" w:hAnsi="宋体" w:cs="宋体"/>
                <w:b/>
                <w:color w:val="000000"/>
                <w:sz w:val="21"/>
              </w:rPr>
              <w:t>信息</w:t>
            </w:r>
          </w:p>
        </w:tc>
        <w:tc>
          <w:tcPr>
            <w:tcW w:w="1" w:type="dxa"/>
          </w:tcPr>
          <w:p w:rsidR="003A4D73" w:rsidRDefault="003A4D73">
            <w:pPr>
              <w:pStyle w:val="EMPTYCELLSTYLE"/>
            </w:pPr>
          </w:p>
        </w:tc>
      </w:tr>
      <w:tr w:rsidR="003A4D73">
        <w:trPr>
          <w:trHeight w:hRule="exact" w:val="664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3A4D73">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40"/>
                    </w:trPr>
                    <w:tc>
                      <w:tcPr>
                        <w:tcW w:w="10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序号</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40"/>
                    </w:trPr>
                    <w:tc>
                      <w:tcPr>
                        <w:tcW w:w="40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资产名称</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40"/>
                    </w:trPr>
                    <w:tc>
                      <w:tcPr>
                        <w:tcW w:w="26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资产规模</w:t>
                        </w:r>
                      </w:p>
                    </w:tc>
                  </w:tr>
                </w:tbl>
                <w:p w:rsidR="003A4D73" w:rsidRDefault="003A4D73">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40"/>
                    </w:trPr>
                    <w:tc>
                      <w:tcPr>
                        <w:tcW w:w="31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23CSFD158</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61,487,422.19</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9.58</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21</w:t>
                        </w:r>
                        <w:r>
                          <w:rPr>
                            <w:rFonts w:ascii="宋体" w:eastAsia="宋体" w:hAnsi="宋体" w:cs="宋体"/>
                            <w:color w:val="000000"/>
                            <w:sz w:val="21"/>
                          </w:rPr>
                          <w:t>溧水城建</w:t>
                        </w:r>
                        <w:r>
                          <w:rPr>
                            <w:rFonts w:ascii="宋体" w:eastAsia="宋体" w:hAnsi="宋体" w:cs="宋体"/>
                            <w:color w:val="000000"/>
                            <w:sz w:val="21"/>
                          </w:rPr>
                          <w:t>PPN005</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31,120,759.34</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4.85</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24</w:t>
                        </w:r>
                        <w:r>
                          <w:rPr>
                            <w:rFonts w:ascii="宋体" w:eastAsia="宋体" w:hAnsi="宋体" w:cs="宋体"/>
                            <w:color w:val="000000"/>
                            <w:sz w:val="21"/>
                          </w:rPr>
                          <w:t>常熟发投</w:t>
                        </w:r>
                        <w:r>
                          <w:rPr>
                            <w:rFonts w:ascii="宋体" w:eastAsia="宋体" w:hAnsi="宋体" w:cs="宋体"/>
                            <w:color w:val="000000"/>
                            <w:sz w:val="21"/>
                          </w:rPr>
                          <w:t>PPN002</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30,437,753.61</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4.74</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19</w:t>
                        </w:r>
                        <w:r>
                          <w:rPr>
                            <w:rFonts w:ascii="宋体" w:eastAsia="宋体" w:hAnsi="宋体" w:cs="宋体"/>
                            <w:color w:val="000000"/>
                            <w:sz w:val="21"/>
                          </w:rPr>
                          <w:t>株国</w:t>
                        </w:r>
                        <w:r>
                          <w:rPr>
                            <w:rFonts w:ascii="宋体" w:eastAsia="宋体" w:hAnsi="宋体" w:cs="宋体"/>
                            <w:color w:val="000000"/>
                            <w:sz w:val="21"/>
                          </w:rPr>
                          <w:t>04</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28,176,539.05</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4.39</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19</w:t>
                        </w:r>
                        <w:r>
                          <w:rPr>
                            <w:rFonts w:ascii="宋体" w:eastAsia="宋体" w:hAnsi="宋体" w:cs="宋体"/>
                            <w:color w:val="000000"/>
                            <w:sz w:val="21"/>
                          </w:rPr>
                          <w:t>高淳建设</w:t>
                        </w:r>
                        <w:r>
                          <w:rPr>
                            <w:rFonts w:ascii="宋体" w:eastAsia="宋体" w:hAnsi="宋体" w:cs="宋体"/>
                            <w:color w:val="000000"/>
                            <w:sz w:val="21"/>
                          </w:rPr>
                          <w:t>MTN002</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20,693,132.13</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3.22</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6</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23</w:t>
                        </w:r>
                        <w:proofErr w:type="gramStart"/>
                        <w:r>
                          <w:rPr>
                            <w:rFonts w:ascii="宋体" w:eastAsia="宋体" w:hAnsi="宋体" w:cs="宋体"/>
                            <w:color w:val="000000"/>
                            <w:sz w:val="21"/>
                          </w:rPr>
                          <w:t>郑州公宅</w:t>
                        </w:r>
                        <w:proofErr w:type="gramEnd"/>
                        <w:r>
                          <w:rPr>
                            <w:rFonts w:ascii="宋体" w:eastAsia="宋体" w:hAnsi="宋体" w:cs="宋体"/>
                            <w:color w:val="000000"/>
                            <w:sz w:val="21"/>
                          </w:rPr>
                          <w:t>PPN001</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20,684,364.66</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3.22</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7</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23</w:t>
                        </w:r>
                        <w:r>
                          <w:rPr>
                            <w:rFonts w:ascii="宋体" w:eastAsia="宋体" w:hAnsi="宋体" w:cs="宋体"/>
                            <w:color w:val="000000"/>
                            <w:sz w:val="21"/>
                          </w:rPr>
                          <w:t>经开国发</w:t>
                        </w:r>
                        <w:r>
                          <w:rPr>
                            <w:rFonts w:ascii="宋体" w:eastAsia="宋体" w:hAnsi="宋体" w:cs="宋体"/>
                            <w:color w:val="000000"/>
                            <w:sz w:val="21"/>
                          </w:rPr>
                          <w:t>PPN001</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20,476,293.15</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3.19</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8</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22</w:t>
                        </w:r>
                        <w:proofErr w:type="gramStart"/>
                        <w:r>
                          <w:rPr>
                            <w:rFonts w:ascii="宋体" w:eastAsia="宋体" w:hAnsi="宋体" w:cs="宋体"/>
                            <w:color w:val="000000"/>
                            <w:sz w:val="21"/>
                          </w:rPr>
                          <w:t>即墨旅投</w:t>
                        </w:r>
                        <w:proofErr w:type="gramEnd"/>
                        <w:r>
                          <w:rPr>
                            <w:rFonts w:ascii="宋体" w:eastAsia="宋体" w:hAnsi="宋体" w:cs="宋体"/>
                            <w:color w:val="000000"/>
                            <w:sz w:val="21"/>
                          </w:rPr>
                          <w:t>PPN001</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20,365,688.49</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3.17</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24</w:t>
                        </w:r>
                        <w:proofErr w:type="gramStart"/>
                        <w:r>
                          <w:rPr>
                            <w:rFonts w:ascii="宋体" w:eastAsia="宋体" w:hAnsi="宋体" w:cs="宋体"/>
                            <w:color w:val="000000"/>
                            <w:sz w:val="21"/>
                          </w:rPr>
                          <w:t>威海城</w:t>
                        </w:r>
                        <w:proofErr w:type="gramEnd"/>
                        <w:r>
                          <w:rPr>
                            <w:rFonts w:ascii="宋体" w:eastAsia="宋体" w:hAnsi="宋体" w:cs="宋体"/>
                            <w:color w:val="000000"/>
                            <w:sz w:val="21"/>
                          </w:rPr>
                          <w:t>投</w:t>
                        </w:r>
                        <w:r>
                          <w:rPr>
                            <w:rFonts w:ascii="宋体" w:eastAsia="宋体" w:hAnsi="宋体" w:cs="宋体"/>
                            <w:color w:val="000000"/>
                            <w:sz w:val="21"/>
                          </w:rPr>
                          <w:t>MTN002B</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20,058,991.23</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3.12</w:t>
                        </w:r>
                      </w:p>
                    </w:tc>
                  </w:tr>
                </w:tbl>
                <w:p w:rsidR="003A4D73" w:rsidRDefault="003A4D73">
                  <w:pPr>
                    <w:pStyle w:val="EMPTYCELLSTYLE"/>
                  </w:pPr>
                </w:p>
              </w:tc>
            </w:tr>
            <w:tr w:rsidR="003A4D7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58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w:t>
                        </w:r>
                      </w:p>
                    </w:tc>
                  </w:tr>
                </w:tbl>
                <w:p w:rsidR="003A4D73" w:rsidRDefault="003A4D7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A4D73">
                    <w:trPr>
                      <w:trHeight w:val="600"/>
                    </w:trPr>
                    <w:tc>
                      <w:tcPr>
                        <w:tcW w:w="4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22</w:t>
                        </w:r>
                        <w:r>
                          <w:rPr>
                            <w:rFonts w:ascii="宋体" w:eastAsia="宋体" w:hAnsi="宋体" w:cs="宋体"/>
                            <w:color w:val="000000"/>
                            <w:sz w:val="21"/>
                          </w:rPr>
                          <w:t>叠石桥</w:t>
                        </w:r>
                        <w:r>
                          <w:rPr>
                            <w:rFonts w:ascii="宋体" w:eastAsia="宋体" w:hAnsi="宋体" w:cs="宋体"/>
                            <w:color w:val="000000"/>
                            <w:sz w:val="21"/>
                          </w:rPr>
                          <w:t>MTN001</w:t>
                        </w:r>
                      </w:p>
                    </w:tc>
                  </w:tr>
                </w:tbl>
                <w:p w:rsidR="003A4D73" w:rsidRDefault="003A4D7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A4D73">
                    <w:trPr>
                      <w:trHeight w:val="600"/>
                    </w:trPr>
                    <w:tc>
                      <w:tcPr>
                        <w:tcW w:w="26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19,621,725.16</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3.06</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trHeight w:hRule="exac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vAlign w:val="center"/>
          </w:tcPr>
          <w:p w:rsidR="003A4D73" w:rsidRDefault="00701A6D">
            <w:r>
              <w:rPr>
                <w:rFonts w:ascii="宋体" w:eastAsia="宋体" w:hAnsi="宋体" w:cs="宋体"/>
                <w:b/>
                <w:color w:val="000000"/>
                <w:sz w:val="21"/>
              </w:rPr>
              <w:t>5.</w:t>
            </w:r>
            <w:r>
              <w:rPr>
                <w:rFonts w:ascii="宋体" w:eastAsia="宋体" w:hAnsi="宋体" w:cs="宋体"/>
                <w:b/>
                <w:color w:val="000000"/>
                <w:sz w:val="21"/>
              </w:rPr>
              <w:t>报告期末持有非标准化债权类资产情况</w:t>
            </w:r>
          </w:p>
        </w:tc>
        <w:tc>
          <w:tcPr>
            <w:tcW w:w="1" w:type="dxa"/>
          </w:tcPr>
          <w:p w:rsidR="003A4D73" w:rsidRDefault="003A4D73">
            <w:pPr>
              <w:pStyle w:val="EMPTYCELLSTYLE"/>
            </w:pPr>
          </w:p>
        </w:tc>
      </w:tr>
      <w:tr w:rsidR="003A4D73">
        <w:trPr>
          <w:trHeight w:hRule="exact" w:val="6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序号</w:t>
                        </w:r>
                      </w:p>
                    </w:tc>
                  </w:tr>
                </w:tbl>
                <w:p w:rsidR="003A4D73" w:rsidRDefault="003A4D73">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A4D73">
                    <w:trPr>
                      <w:trHeight w:val="600"/>
                    </w:trPr>
                    <w:tc>
                      <w:tcPr>
                        <w:tcW w:w="36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项目名称</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融资客户</w:t>
                        </w:r>
                      </w:p>
                    </w:tc>
                  </w:tr>
                </w:tbl>
                <w:p w:rsidR="003A4D73" w:rsidRDefault="003A4D73">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3A4D73">
                    <w:trPr>
                      <w:trHeight w:val="600"/>
                    </w:trPr>
                    <w:tc>
                      <w:tcPr>
                        <w:tcW w:w="12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剩余融资期限（天）</w:t>
                        </w:r>
                      </w:p>
                    </w:tc>
                  </w:tr>
                </w:tbl>
                <w:p w:rsidR="003A4D73" w:rsidRDefault="003A4D73">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3A4D73">
                    <w:trPr>
                      <w:trHeight w:val="600"/>
                    </w:trPr>
                    <w:tc>
                      <w:tcPr>
                        <w:tcW w:w="16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交易结构</w:t>
                        </w:r>
                      </w:p>
                    </w:tc>
                  </w:tr>
                </w:tbl>
                <w:p w:rsidR="003A4D73" w:rsidRDefault="003A4D73">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3A4D73">
                    <w:trPr>
                      <w:trHeight w:val="600"/>
                    </w:trPr>
                    <w:tc>
                      <w:tcPr>
                        <w:tcW w:w="11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风险状况</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trHeight w:hRule="exact" w:val="6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3A4D73">
              <w:trPr>
                <w:trHeight w:hRule="exact" w:val="600"/>
              </w:trPr>
              <w:tc>
                <w:tcPr>
                  <w:tcW w:w="10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3A4D73">
                    <w:trPr>
                      <w:trHeight w:val="600"/>
                    </w:trPr>
                    <w:tc>
                      <w:tcPr>
                        <w:tcW w:w="10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无</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trHeight w:hRule="exact" w:val="532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3360" w:type="dxa"/>
            <w:gridSpan w:val="4"/>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c>
          <w:tcPr>
            <w:tcW w:w="1" w:type="dxa"/>
          </w:tcPr>
          <w:p w:rsidR="003A4D73" w:rsidRDefault="003A4D73">
            <w:pPr>
              <w:pStyle w:val="EMPTYCELLSTYLE"/>
              <w:pageBreakBefore/>
            </w:pPr>
            <w:bookmarkStart w:id="8" w:name="JR_PAGE_ANCHOR_0_8"/>
            <w:bookmarkEnd w:id="8"/>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6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r>
              <w:rPr>
                <w:rFonts w:ascii="宋体" w:eastAsia="宋体" w:hAnsi="宋体" w:cs="宋体"/>
                <w:b/>
                <w:color w:val="000000"/>
                <w:sz w:val="21"/>
              </w:rPr>
              <w:t>6.</w:t>
            </w:r>
            <w:r>
              <w:rPr>
                <w:rFonts w:ascii="宋体" w:eastAsia="宋体" w:hAnsi="宋体" w:cs="宋体"/>
                <w:b/>
                <w:color w:val="000000"/>
                <w:sz w:val="21"/>
              </w:rPr>
              <w:t>报告期间关联交易情况</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10500" w:type="dxa"/>
            <w:gridSpan w:val="10"/>
            <w:tcMar>
              <w:top w:w="0" w:type="dxa"/>
              <w:left w:w="0" w:type="dxa"/>
              <w:bottom w:w="0" w:type="dxa"/>
              <w:right w:w="0" w:type="dxa"/>
            </w:tcMar>
          </w:tcPr>
          <w:p w:rsidR="003A4D73" w:rsidRDefault="00701A6D">
            <w:r>
              <w:rPr>
                <w:rFonts w:ascii="宋体" w:eastAsia="宋体" w:hAnsi="宋体" w:cs="宋体"/>
                <w:color w:val="000000"/>
              </w:rPr>
              <w:t xml:space="preserve">6.1 </w:t>
            </w:r>
            <w:r>
              <w:rPr>
                <w:rFonts w:ascii="宋体" w:eastAsia="宋体" w:hAnsi="宋体" w:cs="宋体"/>
                <w:color w:val="000000"/>
              </w:rPr>
              <w:t>理财产品在报告期末投资关联方发行、承销的证券的情况</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6000"/>
        </w:trPr>
        <w:tc>
          <w:tcPr>
            <w:tcW w:w="1" w:type="dxa"/>
          </w:tcPr>
          <w:p w:rsidR="003A4D73" w:rsidRDefault="003A4D7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资产名称</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资产面额（元）</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22</w:t>
                        </w:r>
                        <w:proofErr w:type="gramStart"/>
                        <w:r>
                          <w:rPr>
                            <w:rFonts w:ascii="宋体" w:eastAsia="宋体" w:hAnsi="宋体" w:cs="宋体"/>
                            <w:color w:val="000000"/>
                            <w:sz w:val="21"/>
                          </w:rPr>
                          <w:t>即墨旅投</w:t>
                        </w:r>
                        <w:proofErr w:type="gramEnd"/>
                        <w:r>
                          <w:rPr>
                            <w:rFonts w:ascii="宋体" w:eastAsia="宋体" w:hAnsi="宋体" w:cs="宋体"/>
                            <w:color w:val="000000"/>
                            <w:sz w:val="21"/>
                          </w:rPr>
                          <w:t>PPN001</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20,000,000.00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23</w:t>
                        </w:r>
                        <w:proofErr w:type="gramStart"/>
                        <w:r>
                          <w:rPr>
                            <w:rFonts w:ascii="宋体" w:eastAsia="宋体" w:hAnsi="宋体" w:cs="宋体"/>
                            <w:color w:val="000000"/>
                            <w:sz w:val="21"/>
                          </w:rPr>
                          <w:t>信阳华</w:t>
                        </w:r>
                        <w:proofErr w:type="gramEnd"/>
                        <w:r>
                          <w:rPr>
                            <w:rFonts w:ascii="宋体" w:eastAsia="宋体" w:hAnsi="宋体" w:cs="宋体"/>
                            <w:color w:val="000000"/>
                            <w:sz w:val="21"/>
                          </w:rPr>
                          <w:t>信</w:t>
                        </w:r>
                        <w:r>
                          <w:rPr>
                            <w:rFonts w:ascii="宋体" w:eastAsia="宋体" w:hAnsi="宋体" w:cs="宋体"/>
                            <w:color w:val="000000"/>
                            <w:sz w:val="21"/>
                          </w:rPr>
                          <w:t>CP001</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22</w:t>
                        </w:r>
                        <w:r>
                          <w:rPr>
                            <w:rFonts w:ascii="宋体" w:eastAsia="宋体" w:hAnsi="宋体" w:cs="宋体"/>
                            <w:color w:val="000000"/>
                            <w:sz w:val="21"/>
                          </w:rPr>
                          <w:t>叠石桥</w:t>
                        </w:r>
                        <w:r>
                          <w:rPr>
                            <w:rFonts w:ascii="宋体" w:eastAsia="宋体" w:hAnsi="宋体" w:cs="宋体"/>
                            <w:color w:val="000000"/>
                            <w:sz w:val="21"/>
                          </w:rPr>
                          <w:t>MTN001</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19,000,000.00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22</w:t>
                        </w:r>
                        <w:proofErr w:type="gramStart"/>
                        <w:r>
                          <w:rPr>
                            <w:rFonts w:ascii="宋体" w:eastAsia="宋体" w:hAnsi="宋体" w:cs="宋体"/>
                            <w:color w:val="000000"/>
                            <w:sz w:val="21"/>
                          </w:rPr>
                          <w:t>即墨旅投</w:t>
                        </w:r>
                        <w:proofErr w:type="gramEnd"/>
                        <w:r>
                          <w:rPr>
                            <w:rFonts w:ascii="宋体" w:eastAsia="宋体" w:hAnsi="宋体" w:cs="宋体"/>
                            <w:color w:val="000000"/>
                            <w:sz w:val="21"/>
                          </w:rPr>
                          <w:t>PPN002</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6,000,000.00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23</w:t>
                        </w:r>
                        <w:proofErr w:type="gramStart"/>
                        <w:r>
                          <w:rPr>
                            <w:rFonts w:ascii="宋体" w:eastAsia="宋体" w:hAnsi="宋体" w:cs="宋体"/>
                            <w:color w:val="000000"/>
                            <w:sz w:val="21"/>
                          </w:rPr>
                          <w:t>信阳华</w:t>
                        </w:r>
                        <w:proofErr w:type="gramEnd"/>
                        <w:r>
                          <w:rPr>
                            <w:rFonts w:ascii="宋体" w:eastAsia="宋体" w:hAnsi="宋体" w:cs="宋体"/>
                            <w:color w:val="000000"/>
                            <w:sz w:val="21"/>
                          </w:rPr>
                          <w:t>信</w:t>
                        </w:r>
                        <w:r>
                          <w:rPr>
                            <w:rFonts w:ascii="宋体" w:eastAsia="宋体" w:hAnsi="宋体" w:cs="宋体"/>
                            <w:color w:val="000000"/>
                            <w:sz w:val="21"/>
                          </w:rPr>
                          <w:t>CP002</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5,000,000.00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21</w:t>
                        </w:r>
                        <w:r>
                          <w:rPr>
                            <w:rFonts w:ascii="宋体" w:eastAsia="宋体" w:hAnsi="宋体" w:cs="宋体"/>
                            <w:color w:val="000000"/>
                            <w:sz w:val="21"/>
                          </w:rPr>
                          <w:t>溧阳城建</w:t>
                        </w:r>
                        <w:r>
                          <w:rPr>
                            <w:rFonts w:ascii="宋体" w:eastAsia="宋体" w:hAnsi="宋体" w:cs="宋体"/>
                            <w:color w:val="000000"/>
                            <w:sz w:val="21"/>
                          </w:rPr>
                          <w:t>PPN004</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21</w:t>
                        </w:r>
                        <w:r>
                          <w:rPr>
                            <w:rFonts w:ascii="宋体" w:eastAsia="宋体" w:hAnsi="宋体" w:cs="宋体"/>
                            <w:color w:val="000000"/>
                            <w:sz w:val="21"/>
                          </w:rPr>
                          <w:t>淮安国投</w:t>
                        </w:r>
                        <w:r>
                          <w:rPr>
                            <w:rFonts w:ascii="宋体" w:eastAsia="宋体" w:hAnsi="宋体" w:cs="宋体"/>
                            <w:color w:val="000000"/>
                            <w:sz w:val="21"/>
                          </w:rPr>
                          <w:t>MTN003</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九江银行股份有限公司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23</w:t>
                        </w:r>
                        <w:proofErr w:type="gramStart"/>
                        <w:r>
                          <w:rPr>
                            <w:rFonts w:ascii="宋体" w:eastAsia="宋体" w:hAnsi="宋体" w:cs="宋体"/>
                            <w:color w:val="000000"/>
                            <w:sz w:val="21"/>
                          </w:rPr>
                          <w:t>淮安投控</w:t>
                        </w:r>
                        <w:proofErr w:type="gramEnd"/>
                        <w:r>
                          <w:rPr>
                            <w:rFonts w:ascii="宋体" w:eastAsia="宋体" w:hAnsi="宋体" w:cs="宋体"/>
                            <w:color w:val="000000"/>
                            <w:sz w:val="21"/>
                          </w:rPr>
                          <w:t>PPN003</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9,000,000.00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3A4D73">
                    <w:trPr>
                      <w:trHeight w:val="600"/>
                    </w:trPr>
                    <w:tc>
                      <w:tcPr>
                        <w:tcW w:w="47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22</w:t>
                        </w:r>
                        <w:r>
                          <w:rPr>
                            <w:rFonts w:ascii="宋体" w:eastAsia="宋体" w:hAnsi="宋体" w:cs="宋体"/>
                            <w:color w:val="000000"/>
                            <w:sz w:val="21"/>
                          </w:rPr>
                          <w:t>青岛海控</w:t>
                        </w:r>
                        <w:r>
                          <w:rPr>
                            <w:rFonts w:ascii="宋体" w:eastAsia="宋体" w:hAnsi="宋体" w:cs="宋体"/>
                            <w:color w:val="000000"/>
                            <w:sz w:val="21"/>
                          </w:rPr>
                          <w:t>PPN002</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10,000,000.00</w:t>
                        </w:r>
                      </w:p>
                    </w:tc>
                  </w:tr>
                </w:tbl>
                <w:p w:rsidR="003A4D73" w:rsidRDefault="003A4D7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bl>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10500" w:type="dxa"/>
            <w:gridSpan w:val="10"/>
            <w:tcMar>
              <w:top w:w="0" w:type="dxa"/>
              <w:left w:w="0" w:type="dxa"/>
              <w:bottom w:w="0" w:type="dxa"/>
              <w:right w:w="0" w:type="dxa"/>
            </w:tcMar>
          </w:tcPr>
          <w:p w:rsidR="003A4D73" w:rsidRDefault="00701A6D">
            <w:r>
              <w:rPr>
                <w:rFonts w:ascii="宋体" w:eastAsia="宋体" w:hAnsi="宋体" w:cs="宋体"/>
                <w:color w:val="000000"/>
              </w:rPr>
              <w:t xml:space="preserve">6.2 </w:t>
            </w:r>
            <w:r>
              <w:rPr>
                <w:rFonts w:ascii="宋体" w:eastAsia="宋体" w:hAnsi="宋体" w:cs="宋体"/>
                <w:color w:val="000000"/>
              </w:rPr>
              <w:t>理财产品在报告期内其他关联交易</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1800"/>
        </w:trPr>
        <w:tc>
          <w:tcPr>
            <w:tcW w:w="1" w:type="dxa"/>
          </w:tcPr>
          <w:p w:rsidR="003A4D73" w:rsidRDefault="003A4D7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3A4D7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交易标的</w:t>
                        </w: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交易金额（万元）</w:t>
                        </w:r>
                      </w:p>
                    </w:tc>
                  </w:tr>
                </w:tbl>
                <w:p w:rsidR="003A4D73" w:rsidRDefault="003A4D7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A4D73">
                    <w:trPr>
                      <w:trHeight w:val="600"/>
                    </w:trPr>
                    <w:tc>
                      <w:tcPr>
                        <w:tcW w:w="18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交易类型</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关联方名称</w:t>
                        </w:r>
                      </w:p>
                    </w:tc>
                  </w:tr>
                </w:tbl>
                <w:p w:rsidR="003A4D73" w:rsidRDefault="003A4D73">
                  <w:pPr>
                    <w:pStyle w:val="EMPTYCELLSTYLE"/>
                  </w:pPr>
                </w:p>
              </w:tc>
            </w:tr>
            <w:tr w:rsidR="003A4D7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I</w:t>
                        </w:r>
                        <w:r>
                          <w:rPr>
                            <w:rFonts w:ascii="宋体" w:eastAsia="宋体" w:hAnsi="宋体" w:cs="宋体"/>
                            <w:color w:val="000000"/>
                            <w:sz w:val="21"/>
                          </w:rPr>
                          <w:t>款净值型理财产品</w:t>
                        </w: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25.4570</w:t>
                        </w:r>
                      </w:p>
                    </w:tc>
                  </w:tr>
                </w:tbl>
                <w:p w:rsidR="003A4D73" w:rsidRDefault="003A4D7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A4D73">
                    <w:trPr>
                      <w:trHeight w:val="600"/>
                    </w:trPr>
                    <w:tc>
                      <w:tcPr>
                        <w:tcW w:w="1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销售服务费</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r w:rsidR="003A4D7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I</w:t>
                        </w:r>
                        <w:r>
                          <w:rPr>
                            <w:rFonts w:ascii="宋体" w:eastAsia="宋体" w:hAnsi="宋体" w:cs="宋体"/>
                            <w:color w:val="000000"/>
                            <w:sz w:val="21"/>
                          </w:rPr>
                          <w:t>款净值型理财产品</w:t>
                        </w: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4.7340</w:t>
                        </w:r>
                      </w:p>
                    </w:tc>
                  </w:tr>
                </w:tbl>
                <w:p w:rsidR="003A4D73" w:rsidRDefault="003A4D7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A4D73">
                    <w:trPr>
                      <w:trHeight w:val="600"/>
                    </w:trPr>
                    <w:tc>
                      <w:tcPr>
                        <w:tcW w:w="18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托管费</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兴业银行股份有限公司</w:t>
                        </w:r>
                      </w:p>
                    </w:tc>
                  </w:tr>
                </w:tbl>
                <w:p w:rsidR="003A4D73" w:rsidRDefault="003A4D73">
                  <w:pPr>
                    <w:pStyle w:val="EMPTYCELLSTYLE"/>
                  </w:pPr>
                </w:p>
              </w:tc>
            </w:tr>
          </w:tbl>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2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10500" w:type="dxa"/>
            <w:gridSpan w:val="10"/>
            <w:tcMar>
              <w:top w:w="0" w:type="dxa"/>
              <w:left w:w="0" w:type="dxa"/>
              <w:bottom w:w="0" w:type="dxa"/>
              <w:right w:w="0" w:type="dxa"/>
            </w:tcMar>
          </w:tcPr>
          <w:p w:rsidR="003A4D73" w:rsidRDefault="00701A6D">
            <w:r>
              <w:rPr>
                <w:rFonts w:ascii="宋体" w:eastAsia="宋体" w:hAnsi="宋体" w:cs="宋体"/>
                <w:color w:val="000000"/>
              </w:rPr>
              <w:t xml:space="preserve">6.3 </w:t>
            </w:r>
            <w:r>
              <w:rPr>
                <w:rFonts w:ascii="宋体" w:eastAsia="宋体" w:hAnsi="宋体" w:cs="宋体"/>
                <w:color w:val="000000"/>
              </w:rPr>
              <w:t>理财产品在报告期内中的重大关联交易</w:t>
            </w: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600"/>
        </w:trPr>
        <w:tc>
          <w:tcPr>
            <w:tcW w:w="1" w:type="dxa"/>
          </w:tcPr>
          <w:p w:rsidR="003A4D73" w:rsidRDefault="003A4D7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3A4D7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3A4D73">
                    <w:trPr>
                      <w:trHeight w:val="600"/>
                    </w:trPr>
                    <w:tc>
                      <w:tcPr>
                        <w:tcW w:w="38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资产名称</w:t>
                        </w:r>
                      </w:p>
                    </w:tc>
                  </w:tr>
                </w:tbl>
                <w:p w:rsidR="003A4D73" w:rsidRDefault="003A4D7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A4D73">
                    <w:trPr>
                      <w:trHeight w:val="600"/>
                    </w:trPr>
                    <w:tc>
                      <w:tcPr>
                        <w:tcW w:w="20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资产面额（元）</w:t>
                        </w:r>
                      </w:p>
                    </w:tc>
                  </w:tr>
                </w:tbl>
                <w:p w:rsidR="003A4D73" w:rsidRDefault="003A4D7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A4D73">
                    <w:trPr>
                      <w:trHeight w:val="600"/>
                    </w:trPr>
                    <w:tc>
                      <w:tcPr>
                        <w:tcW w:w="18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交易类型</w:t>
                        </w:r>
                      </w:p>
                    </w:tc>
                  </w:tr>
                </w:tbl>
                <w:p w:rsidR="003A4D73" w:rsidRDefault="003A4D7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A4D73">
                    <w:trPr>
                      <w:trHeight w:val="600"/>
                    </w:trPr>
                    <w:tc>
                      <w:tcPr>
                        <w:tcW w:w="3100" w:type="dxa"/>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关联方名称</w:t>
                        </w:r>
                      </w:p>
                    </w:tc>
                  </w:tr>
                </w:tbl>
                <w:p w:rsidR="003A4D73" w:rsidRDefault="003A4D73">
                  <w:pPr>
                    <w:pStyle w:val="EMPTYCELLSTYLE"/>
                  </w:pPr>
                </w:p>
              </w:tc>
            </w:tr>
          </w:tbl>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600"/>
        </w:trPr>
        <w:tc>
          <w:tcPr>
            <w:tcW w:w="1" w:type="dxa"/>
          </w:tcPr>
          <w:p w:rsidR="003A4D73" w:rsidRDefault="003A4D7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3A4D73">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3A4D73">
                    <w:trPr>
                      <w:trHeight w:val="600"/>
                    </w:trPr>
                    <w:tc>
                      <w:tcPr>
                        <w:tcW w:w="1068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无</w:t>
                        </w:r>
                      </w:p>
                    </w:tc>
                    <w:tc>
                      <w:tcPr>
                        <w:tcW w:w="20" w:type="dxa"/>
                      </w:tcPr>
                      <w:p w:rsidR="003A4D73" w:rsidRDefault="003A4D73">
                        <w:pPr>
                          <w:pStyle w:val="EMPTYCELLSTYLE"/>
                        </w:pPr>
                      </w:p>
                    </w:tc>
                  </w:tr>
                </w:tbl>
                <w:p w:rsidR="003A4D73" w:rsidRDefault="003A4D73">
                  <w:pPr>
                    <w:pStyle w:val="EMPTYCELLSTYLE"/>
                  </w:pPr>
                </w:p>
              </w:tc>
            </w:tr>
          </w:tbl>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hRule="exact" w:val="16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tcMar>
              <w:top w:w="0" w:type="dxa"/>
              <w:left w:w="0" w:type="dxa"/>
              <w:bottom w:w="0" w:type="dxa"/>
              <w:right w:w="0" w:type="dxa"/>
            </w:tcMar>
            <w:vAlign w:val="center"/>
          </w:tcPr>
          <w:p w:rsidR="003A4D73" w:rsidRDefault="00701A6D">
            <w:pPr>
              <w:jc w:val="left"/>
            </w:pPr>
            <w:r>
              <w:rPr>
                <w:rFonts w:ascii="宋体" w:eastAsia="宋体" w:hAnsi="宋体" w:cs="宋体"/>
                <w:b/>
                <w:color w:val="000000"/>
                <w:sz w:val="21"/>
              </w:rPr>
              <w:t>7.</w:t>
            </w:r>
            <w:r>
              <w:rPr>
                <w:rFonts w:ascii="宋体" w:eastAsia="宋体" w:hAnsi="宋体" w:cs="宋体"/>
                <w:b/>
                <w:color w:val="000000"/>
                <w:sz w:val="21"/>
              </w:rPr>
              <w:t>投资账户信息</w:t>
            </w:r>
          </w:p>
        </w:tc>
        <w:tc>
          <w:tcPr>
            <w:tcW w:w="1" w:type="dxa"/>
          </w:tcPr>
          <w:p w:rsidR="003A4D73" w:rsidRDefault="003A4D73">
            <w:pPr>
              <w:pStyle w:val="EMPTYCELLSTYLE"/>
            </w:pPr>
          </w:p>
        </w:tc>
      </w:tr>
      <w:tr w:rsidR="003A4D73">
        <w:trPr>
          <w:trHeight w:hRule="exact" w:val="12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3A4D73">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序号</w:t>
                        </w:r>
                      </w:p>
                    </w:tc>
                  </w:tr>
                </w:tbl>
                <w:p w:rsidR="003A4D73" w:rsidRDefault="003A4D73">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账户类型</w:t>
                        </w:r>
                      </w:p>
                    </w:tc>
                  </w:tr>
                </w:tbl>
                <w:p w:rsidR="003A4D73" w:rsidRDefault="003A4D73">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A4D73">
                    <w:trPr>
                      <w:trHeight w:val="600"/>
                    </w:trPr>
                    <w:tc>
                      <w:tcPr>
                        <w:tcW w:w="30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账户编号</w:t>
                        </w:r>
                      </w:p>
                    </w:tc>
                  </w:tr>
                </w:tbl>
                <w:p w:rsidR="003A4D73" w:rsidRDefault="003A4D73">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3A4D73">
                    <w:trPr>
                      <w:trHeight w:val="600"/>
                    </w:trPr>
                    <w:tc>
                      <w:tcPr>
                        <w:tcW w:w="4500" w:type="dxa"/>
                        <w:shd w:val="clear" w:color="auto" w:fill="BFBFBF"/>
                        <w:tcMar>
                          <w:top w:w="0" w:type="dxa"/>
                          <w:left w:w="0" w:type="dxa"/>
                          <w:bottom w:w="0" w:type="dxa"/>
                          <w:right w:w="0" w:type="dxa"/>
                        </w:tcMar>
                        <w:vAlign w:val="center"/>
                      </w:tcPr>
                      <w:p w:rsidR="003A4D73" w:rsidRDefault="00701A6D">
                        <w:pPr>
                          <w:jc w:val="center"/>
                        </w:pPr>
                        <w:r>
                          <w:rPr>
                            <w:rFonts w:ascii="宋体" w:eastAsia="宋体" w:hAnsi="宋体" w:cs="宋体"/>
                            <w:b/>
                            <w:color w:val="000000"/>
                            <w:sz w:val="21"/>
                          </w:rPr>
                          <w:t>账户名称</w:t>
                        </w:r>
                      </w:p>
                    </w:tc>
                  </w:tr>
                </w:tbl>
                <w:p w:rsidR="003A4D73" w:rsidRDefault="003A4D73">
                  <w:pPr>
                    <w:pStyle w:val="EMPTYCELLSTYLE"/>
                  </w:pPr>
                </w:p>
              </w:tc>
            </w:tr>
            <w:tr w:rsidR="003A4D7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A4D73">
                    <w:trPr>
                      <w:trHeight w:val="600"/>
                    </w:trPr>
                    <w:tc>
                      <w:tcPr>
                        <w:tcW w:w="1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1</w:t>
                        </w:r>
                      </w:p>
                    </w:tc>
                  </w:tr>
                </w:tbl>
                <w:p w:rsidR="003A4D73" w:rsidRDefault="003A4D73">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A4D73">
                    <w:trPr>
                      <w:trHeight w:val="600"/>
                    </w:trPr>
                    <w:tc>
                      <w:tcPr>
                        <w:tcW w:w="22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托管账户</w:t>
                        </w:r>
                      </w:p>
                    </w:tc>
                  </w:tr>
                </w:tbl>
                <w:p w:rsidR="003A4D73" w:rsidRDefault="003A4D73">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A4D73">
                    <w:trPr>
                      <w:trHeight w:val="600"/>
                    </w:trPr>
                    <w:tc>
                      <w:tcPr>
                        <w:tcW w:w="30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051010100101186158</w:t>
                        </w:r>
                      </w:p>
                    </w:tc>
                  </w:tr>
                </w:tbl>
                <w:p w:rsidR="003A4D73" w:rsidRDefault="003A4D73">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3A4D73">
                    <w:trPr>
                      <w:trHeight w:val="600"/>
                    </w:trPr>
                    <w:tc>
                      <w:tcPr>
                        <w:tcW w:w="4500" w:type="dxa"/>
                        <w:tcMar>
                          <w:top w:w="0" w:type="dxa"/>
                          <w:left w:w="0" w:type="dxa"/>
                          <w:bottom w:w="0" w:type="dxa"/>
                          <w:right w:w="0" w:type="dxa"/>
                        </w:tcMar>
                        <w:vAlign w:val="center"/>
                      </w:tcPr>
                      <w:p w:rsidR="003A4D73" w:rsidRDefault="00701A6D">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I</w:t>
                        </w:r>
                        <w:r>
                          <w:rPr>
                            <w:rFonts w:ascii="宋体" w:eastAsia="宋体" w:hAnsi="宋体" w:cs="宋体"/>
                            <w:color w:val="000000"/>
                            <w:sz w:val="21"/>
                          </w:rPr>
                          <w:t>款净值型理财产品</w:t>
                        </w:r>
                      </w:p>
                    </w:tc>
                  </w:tr>
                </w:tbl>
                <w:p w:rsidR="003A4D73" w:rsidRDefault="003A4D73">
                  <w:pPr>
                    <w:pStyle w:val="EMPTYCELLSTYLE"/>
                  </w:pPr>
                </w:p>
              </w:tc>
            </w:tr>
          </w:tbl>
          <w:p w:rsidR="003A4D73" w:rsidRDefault="003A4D73">
            <w:pPr>
              <w:pStyle w:val="EMPTYCELLSTYLE"/>
            </w:pPr>
          </w:p>
        </w:tc>
        <w:tc>
          <w:tcPr>
            <w:tcW w:w="1" w:type="dxa"/>
          </w:tcPr>
          <w:p w:rsidR="003A4D73" w:rsidRDefault="003A4D73">
            <w:pPr>
              <w:pStyle w:val="EMPTYCELLSTYLE"/>
            </w:pPr>
          </w:p>
        </w:tc>
      </w:tr>
      <w:tr w:rsidR="003A4D73">
        <w:trPr>
          <w:trHeight w:hRule="exact" w:val="184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trHeight w:val="400"/>
        </w:trPr>
        <w:tc>
          <w:tcPr>
            <w:tcW w:w="1" w:type="dxa"/>
          </w:tcPr>
          <w:p w:rsidR="003A4D73" w:rsidRDefault="003A4D73">
            <w:pPr>
              <w:pStyle w:val="EMPTYCELLSTYLE"/>
            </w:pPr>
          </w:p>
        </w:tc>
        <w:tc>
          <w:tcPr>
            <w:tcW w:w="40" w:type="dxa"/>
            <w:gridSpan w:val="2"/>
          </w:tcPr>
          <w:p w:rsidR="003A4D73" w:rsidRDefault="003A4D73">
            <w:pPr>
              <w:pStyle w:val="EMPTYCELLSTYLE"/>
            </w:pPr>
          </w:p>
        </w:tc>
        <w:tc>
          <w:tcPr>
            <w:tcW w:w="160" w:type="dxa"/>
            <w:gridSpan w:val="2"/>
          </w:tcPr>
          <w:p w:rsidR="003A4D73" w:rsidRDefault="003A4D73">
            <w:pPr>
              <w:pStyle w:val="EMPTYCELLSTYLE"/>
            </w:pPr>
          </w:p>
        </w:tc>
        <w:tc>
          <w:tcPr>
            <w:tcW w:w="3200" w:type="dxa"/>
            <w:gridSpan w:val="2"/>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40" w:type="dxa"/>
            <w:gridSpan w:val="4"/>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Pr>
        <w:tc>
          <w:tcPr>
            <w:tcW w:w="1" w:type="dxa"/>
          </w:tcPr>
          <w:p w:rsidR="003A4D73" w:rsidRDefault="003A4D73">
            <w:pPr>
              <w:pStyle w:val="EMPTYCELLSTYLE"/>
              <w:pageBreakBefore/>
            </w:pPr>
            <w:bookmarkStart w:id="9" w:name="JR_PAGE_ANCHOR_0_9"/>
            <w:bookmarkEnd w:id="9"/>
          </w:p>
        </w:tc>
        <w:tc>
          <w:tcPr>
            <w:tcW w:w="3400" w:type="dxa"/>
            <w:gridSpan w:val="6"/>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bottom"/>
          </w:tcPr>
          <w:p w:rsidR="003A4D73" w:rsidRDefault="00701A6D">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I</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3A4D73" w:rsidRDefault="003A4D73">
            <w:pPr>
              <w:pStyle w:val="EMPTYCELLSTYLE"/>
            </w:pPr>
          </w:p>
        </w:tc>
      </w:tr>
      <w:tr w:rsidR="003A4D73">
        <w:trPr>
          <w:gridAfter w:val="4"/>
          <w:wAfter w:w="40" w:type="dxa"/>
          <w:trHeight w:hRule="exact" w:val="20"/>
        </w:trPr>
        <w:tc>
          <w:tcPr>
            <w:tcW w:w="1" w:type="dxa"/>
          </w:tcPr>
          <w:p w:rsidR="003A4D73" w:rsidRDefault="003A4D73">
            <w:pPr>
              <w:pStyle w:val="EMPTYCELLSTYLE"/>
            </w:pPr>
          </w:p>
        </w:tc>
        <w:tc>
          <w:tcPr>
            <w:tcW w:w="3400" w:type="dxa"/>
            <w:gridSpan w:val="6"/>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20"/>
        </w:trPr>
        <w:tc>
          <w:tcPr>
            <w:tcW w:w="1" w:type="dxa"/>
          </w:tcPr>
          <w:p w:rsidR="003A4D73" w:rsidRDefault="003A4D7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hRule="exact" w:val="400"/>
        </w:trPr>
        <w:tc>
          <w:tcPr>
            <w:tcW w:w="1" w:type="dxa"/>
          </w:tcPr>
          <w:p w:rsidR="003A4D73" w:rsidRDefault="003A4D73">
            <w:pPr>
              <w:pStyle w:val="EMPTYCELLSTYLE"/>
            </w:pPr>
          </w:p>
        </w:tc>
        <w:tc>
          <w:tcPr>
            <w:tcW w:w="3400" w:type="dxa"/>
            <w:gridSpan w:val="6"/>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vAlign w:val="center"/>
          </w:tcPr>
          <w:p w:rsidR="003A4D73" w:rsidRDefault="00701A6D">
            <w:pPr>
              <w:jc w:val="right"/>
            </w:pPr>
            <w:r>
              <w:rPr>
                <w:rFonts w:ascii="宋体" w:eastAsia="宋体" w:hAnsi="宋体" w:cs="宋体"/>
                <w:color w:val="000000"/>
                <w:sz w:val="21"/>
              </w:rPr>
              <w:t>兴银理财有限责任公司</w:t>
            </w: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10700" w:type="dxa"/>
            <w:gridSpan w:val="14"/>
            <w:tcMar>
              <w:top w:w="0" w:type="dxa"/>
              <w:left w:w="0" w:type="dxa"/>
              <w:bottom w:w="0" w:type="dxa"/>
              <w:right w:w="0" w:type="dxa"/>
            </w:tcMar>
          </w:tcPr>
          <w:p w:rsidR="003A4D73" w:rsidRDefault="00701A6D">
            <w:pPr>
              <w:jc w:val="right"/>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7</w:t>
            </w:r>
            <w:r>
              <w:rPr>
                <w:rFonts w:ascii="宋体" w:eastAsia="宋体" w:hAnsi="宋体" w:cs="宋体"/>
                <w:color w:val="000000"/>
                <w:sz w:val="21"/>
              </w:rPr>
              <w:t>月</w:t>
            </w:r>
            <w:r>
              <w:rPr>
                <w:rFonts w:ascii="宋体" w:eastAsia="宋体" w:hAnsi="宋体" w:cs="宋体"/>
                <w:color w:val="000000"/>
                <w:sz w:val="21"/>
              </w:rPr>
              <w:t>19</w:t>
            </w:r>
            <w:r>
              <w:rPr>
                <w:rFonts w:ascii="宋体" w:eastAsia="宋体" w:hAnsi="宋体" w:cs="宋体"/>
                <w:color w:val="000000"/>
                <w:sz w:val="21"/>
              </w:rPr>
              <w:t>日</w:t>
            </w:r>
          </w:p>
        </w:tc>
        <w:tc>
          <w:tcPr>
            <w:tcW w:w="1" w:type="dxa"/>
          </w:tcPr>
          <w:p w:rsidR="003A4D73" w:rsidRDefault="003A4D73">
            <w:pPr>
              <w:pStyle w:val="EMPTYCELLSTYLE"/>
            </w:pPr>
          </w:p>
        </w:tc>
      </w:tr>
      <w:tr w:rsidR="003A4D73">
        <w:trPr>
          <w:gridAfter w:val="4"/>
          <w:wAfter w:w="40" w:type="dxa"/>
          <w:trHeight w:hRule="exact" w:val="13600"/>
        </w:trPr>
        <w:tc>
          <w:tcPr>
            <w:tcW w:w="1" w:type="dxa"/>
          </w:tcPr>
          <w:p w:rsidR="003A4D73" w:rsidRDefault="003A4D73">
            <w:pPr>
              <w:pStyle w:val="EMPTYCELLSTYLE"/>
            </w:pPr>
          </w:p>
        </w:tc>
        <w:tc>
          <w:tcPr>
            <w:tcW w:w="3400" w:type="dxa"/>
            <w:gridSpan w:val="6"/>
          </w:tcPr>
          <w:p w:rsidR="003A4D73" w:rsidRDefault="003A4D73">
            <w:pPr>
              <w:pStyle w:val="EMPTYCELLSTYLE"/>
            </w:pPr>
          </w:p>
        </w:tc>
        <w:tc>
          <w:tcPr>
            <w:tcW w:w="2000" w:type="dxa"/>
            <w:gridSpan w:val="3"/>
          </w:tcPr>
          <w:p w:rsidR="003A4D73" w:rsidRDefault="003A4D73">
            <w:pPr>
              <w:pStyle w:val="EMPTYCELLSTYLE"/>
            </w:pPr>
          </w:p>
        </w:tc>
        <w:tc>
          <w:tcPr>
            <w:tcW w:w="2000" w:type="dxa"/>
            <w:gridSpan w:val="2"/>
          </w:tcPr>
          <w:p w:rsidR="003A4D73" w:rsidRDefault="003A4D73">
            <w:pPr>
              <w:pStyle w:val="EMPTYCELLSTYLE"/>
            </w:pPr>
          </w:p>
        </w:tc>
        <w:tc>
          <w:tcPr>
            <w:tcW w:w="3300" w:type="dxa"/>
            <w:gridSpan w:val="3"/>
          </w:tcPr>
          <w:p w:rsidR="003A4D73" w:rsidRDefault="003A4D73">
            <w:pPr>
              <w:pStyle w:val="EMPTYCELLSTYLE"/>
            </w:pPr>
          </w:p>
        </w:tc>
        <w:tc>
          <w:tcPr>
            <w:tcW w:w="1" w:type="dxa"/>
          </w:tcPr>
          <w:p w:rsidR="003A4D73" w:rsidRDefault="003A4D73">
            <w:pPr>
              <w:pStyle w:val="EMPTYCELLSTYLE"/>
            </w:pPr>
          </w:p>
        </w:tc>
      </w:tr>
      <w:tr w:rsidR="003A4D73">
        <w:trPr>
          <w:gridAfter w:val="4"/>
          <w:wAfter w:w="40" w:type="dxa"/>
          <w:trHeight w:val="400"/>
        </w:trPr>
        <w:tc>
          <w:tcPr>
            <w:tcW w:w="1" w:type="dxa"/>
          </w:tcPr>
          <w:p w:rsidR="003A4D73" w:rsidRDefault="003A4D73">
            <w:pPr>
              <w:pStyle w:val="EMPTYCELLSTYLE"/>
            </w:pPr>
          </w:p>
        </w:tc>
        <w:tc>
          <w:tcPr>
            <w:tcW w:w="3400" w:type="dxa"/>
            <w:gridSpan w:val="6"/>
          </w:tcPr>
          <w:p w:rsidR="003A4D73" w:rsidRDefault="003A4D73">
            <w:pPr>
              <w:pStyle w:val="EMPTYCELLSTYLE"/>
            </w:pPr>
          </w:p>
        </w:tc>
        <w:tc>
          <w:tcPr>
            <w:tcW w:w="2000" w:type="dxa"/>
            <w:gridSpan w:val="3"/>
            <w:tcMar>
              <w:top w:w="0" w:type="dxa"/>
              <w:left w:w="0" w:type="dxa"/>
              <w:bottom w:w="0" w:type="dxa"/>
              <w:right w:w="0" w:type="dxa"/>
            </w:tcMar>
          </w:tcPr>
          <w:p w:rsidR="003A4D73" w:rsidRDefault="00701A6D">
            <w:pPr>
              <w:jc w:val="right"/>
            </w:pPr>
            <w:r>
              <w:rPr>
                <w:rFonts w:ascii="SansSerif" w:eastAsia="SansSerif" w:hAnsi="SansSerif" w:cs="SansSerif"/>
                <w:color w:val="000000"/>
                <w:sz w:val="18"/>
              </w:rPr>
              <w:t>9/</w:t>
            </w:r>
          </w:p>
        </w:tc>
        <w:tc>
          <w:tcPr>
            <w:tcW w:w="2000" w:type="dxa"/>
            <w:gridSpan w:val="2"/>
            <w:tcMar>
              <w:top w:w="0" w:type="dxa"/>
              <w:left w:w="0" w:type="dxa"/>
              <w:bottom w:w="0" w:type="dxa"/>
              <w:right w:w="0" w:type="dxa"/>
            </w:tcMar>
          </w:tcPr>
          <w:p w:rsidR="003A4D73" w:rsidRDefault="00701A6D">
            <w:pPr>
              <w:jc w:val="left"/>
            </w:pPr>
            <w:r>
              <w:rPr>
                <w:rFonts w:ascii="SansSerif" w:eastAsia="SansSerif" w:hAnsi="SansSerif" w:cs="SansSerif"/>
                <w:color w:val="000000"/>
                <w:sz w:val="18"/>
              </w:rPr>
              <w:t>9</w:t>
            </w:r>
          </w:p>
        </w:tc>
        <w:tc>
          <w:tcPr>
            <w:tcW w:w="3300" w:type="dxa"/>
            <w:gridSpan w:val="3"/>
          </w:tcPr>
          <w:p w:rsidR="003A4D73" w:rsidRDefault="003A4D73">
            <w:pPr>
              <w:pStyle w:val="EMPTYCELLSTYLE"/>
            </w:pPr>
          </w:p>
        </w:tc>
        <w:tc>
          <w:tcPr>
            <w:tcW w:w="1" w:type="dxa"/>
          </w:tcPr>
          <w:p w:rsidR="003A4D73" w:rsidRDefault="003A4D73">
            <w:pPr>
              <w:pStyle w:val="EMPTYCELLSTYLE"/>
            </w:pPr>
          </w:p>
        </w:tc>
      </w:tr>
    </w:tbl>
    <w:p w:rsidR="003A4D73" w:rsidRDefault="003A4D73"/>
    <w:sectPr w:rsidR="003A4D73">
      <w:pgSz w:w="11900" w:h="16840"/>
      <w:pgMar w:top="600" w:right="60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ansSerif">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compatSetting w:name="compatibilityMode" w:uri="http://schemas.microsoft.com/office/word" w:val="12"/>
  </w:compat>
  <w:rsids>
    <w:rsidRoot w:val="008C57E7"/>
    <w:rsid w:val="003A4D73"/>
    <w:rsid w:val="005E5E77"/>
    <w:rsid w:val="005F45E7"/>
    <w:rsid w:val="00701A6D"/>
    <w:rsid w:val="007A0446"/>
    <w:rsid w:val="007C30CD"/>
    <w:rsid w:val="007E3943"/>
    <w:rsid w:val="008C57E7"/>
    <w:rsid w:val="00CF68B7"/>
    <w:rsid w:val="0D6E1FAC"/>
    <w:rsid w:val="6DD7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AB1EE-C81D-4132-A120-E3DE51F6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1053</Words>
  <Characters>6006</Characters>
  <Application>Microsoft Office Word</Application>
  <DocSecurity>0</DocSecurity>
  <Lines>50</Lines>
  <Paragraphs>14</Paragraphs>
  <ScaleCrop>false</ScaleCrop>
  <Company>神州网信技术有限公司</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9</cp:revision>
  <dcterms:created xsi:type="dcterms:W3CDTF">2024-07-17T12:56:00Z</dcterms:created>
  <dcterms:modified xsi:type="dcterms:W3CDTF">2024-07-17T14:25:00Z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