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兴银理财天天万利宝稳利8号G款净值型理财产品2024年第二季度报告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兴银理财天天万利宝稳利8号G款净值型理财产品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兴银理财天天万利宝稳利8号G款净值型理财产品2024年第二季度报告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兴银理财天天万利宝稳利8号G款净值型理财产品2024年第二季度报告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兴银理财天天万利宝稳利8号G款净值型理财产品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9K209570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Z7002021000166</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251,574,957.69份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4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稳利季季增利J款 </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9K20957A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237,479,659.16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稳利季季增利J款B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9K20957B</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7,217,636.50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稳利季季增利J款D</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9K20957D</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6,877,662.03</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兴银理财天天万利宝稳利8号G款净值型理财产品2024年第二季度报告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tcPr>
            <w:gridSpan w:val="2"/>
          </w:tcPr>
          <w:p>
            <w:pPr>
              <w:pStyle w:val="4"/>
            </w:pPr>
          </w:p>
        </w:tc>
        <w:tc>
          <w:p>
            <w:pPr>
              <w:pStyle w:val="4"/>
            </w:pPr>
          </w:p>
        </w:tc>
      </w:tr>
      <w:tr>
        <w:tblPrEx>
          <w:tblCellMar>
            <w:top w:w="0" w:type="dxa"/>
            <w:left w:w="10" w:type="dxa"/>
            <w:bottom w:w="0" w:type="dxa"/>
            <w:right w:w="10" w:type="dxa"/>
          </w:tblCellMar>
        </w:tblPrEx>
        <w:trPr>
          <w:trHeight w:val="8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2400" w:hRule="exact"/>
        </w:trPr>
        <w:tc>
          <w:p>
            <w:pPr>
              <w:pStyle w:val="4"/>
              <w:jc w:val="center"/>
            </w:pPr>
          </w:p>
        </w:tc>
        <w:tc>
          <w:p>
            <w:pPr>
              <w:pStyle w:val="4"/>
              <w:jc w:val="center"/>
            </w:pPr>
          </w:p>
        </w:tc>
        <w:tc>
          <w:p>
            <w:pPr>
              <w:pStyle w:val="4"/>
              <w:jc w:val="center"/>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9K20957A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9K20957B</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9K20957D</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2.55</w:t>
                        </w:r>
                      </w:p>
                    </w:tc>
                  </w:tr>
                </w:tbl>
                <w:p>
                  <w:pPr>
                    <w:pStyle w:val="4"/>
                    <w:jc w:val="center"/>
                  </w:pPr>
                </w:p>
              </w:tc>
            </w:tr>
          </w:tbl>
          <w:p>
            <w:pPr>
              <w:pStyle w:val="4"/>
              <w:jc w:val="center"/>
            </w:pPr>
          </w:p>
        </w:tc>
        <w:tc>
          <w:p>
            <w:pPr>
              <w:pStyle w:val="4"/>
              <w:jc w:val="center"/>
            </w:pPr>
          </w:p>
        </w:tc>
      </w:tr>
      <w:tr>
        <w:tblPrEx>
          <w:tblCellMar>
            <w:top w:w="0" w:type="dxa"/>
            <w:left w:w="10" w:type="dxa"/>
            <w:bottom w:w="0" w:type="dxa"/>
            <w:right w:w="10" w:type="dxa"/>
          </w:tblCellMar>
        </w:tblPrEx>
        <w:trPr>
          <w:trHeight w:val="90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业绩比较基准（9K20957A）：人民银行活期存款利率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业绩比较基准（9K20957B）：人民银行活期存款利率</w:t>
            </w:r>
            <w:r>
              <w:rPr>
                <w:rFonts w:ascii="宋体" w:hAnsi="宋体" w:eastAsia="宋体" w:cs="宋体"/>
                <w:color w:val="000000"/>
                <w:sz w:val="21"/>
              </w:rPr>
              <w:br w:type="textWrapping"/>
            </w:r>
            <w:r>
              <w:rPr>
                <w:rFonts w:ascii="宋体" w:hAnsi="宋体" w:eastAsia="宋体" w:cs="宋体"/>
                <w:color w:val="000000"/>
                <w:sz w:val="21"/>
              </w:rPr>
              <w:t>业绩比较基准（9K20957D）：人民银行活期存款利率</w:t>
            </w:r>
          </w:p>
        </w:tc>
        <w:tc>
          <w:p>
            <w:pPr>
              <w:pStyle w:val="4"/>
            </w:pPr>
          </w:p>
        </w:tc>
      </w:tr>
      <w:tr>
        <w:tblPrEx>
          <w:tblCellMar>
            <w:top w:w="0" w:type="dxa"/>
            <w:left w:w="10" w:type="dxa"/>
            <w:bottom w:w="0" w:type="dxa"/>
            <w:right w:w="10" w:type="dxa"/>
          </w:tblCellMar>
        </w:tblPrEx>
        <w:trPr>
          <w:trHeight w:val="2820" w:hRule="atLeast"/>
        </w:trPr>
        <w:tc>
          <w:p>
            <w:pPr>
              <w:pStyle w:val="4"/>
            </w:pPr>
          </w:p>
        </w:tc>
        <w:tc>
          <w:p>
            <w:pPr>
              <w:pStyle w:val="4"/>
            </w:pPr>
          </w:p>
        </w:tc>
        <w:tc>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（2）兴银理财天天万利宝稳利8号G款净值型理财产品成立于2022年03月02日，数据截止至2024年06月30日。过往业绩是由兴银理财有限责任公司计算并确认后所提供的数据。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9K209570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1.07076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1.07076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269,376,776.91</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p>
            <w:pPr>
              <w:pStyle w:val="4"/>
            </w:pPr>
          </w:p>
        </w:tc>
        <w:tc>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9K20957A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1.07158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1.07158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254,478,397.63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9K20957B</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1.05951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1.05951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7,647,149.41</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9K20957D</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1.05432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1.05432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7,251,229.87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745"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65"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4" w:name="JR_PAGE_ANCHOR_0_5"/>
            <w:bookmarkEnd w:id="4"/>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兴银理财天天万利宝稳利8号G款净值型理财产品2024年第二季度报告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4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胡凡先生，上海交通大学工商管理硕士，上海交通大学信息工程学士，拥有7年以上债券投资经验。2016年7月加入平安养老保险股份有限公司任组合经理，2017年7月加入平安养老三方投资部担任固收投资经理，2023年5月加入兴银理财固定收益部任固收投资经理。擅长自上而下分析，对宏观经济、大类资产配置有自己独到的见解。善于利用大类资产之间的联动关系获取超额收益，投资风格以稳健为主，交易能力较强。</w:t>
            </w:r>
          </w:p>
        </w:tc>
        <w:tc>
          <w:p>
            <w:pPr>
              <w:pStyle w:val="4"/>
            </w:pPr>
          </w:p>
        </w:tc>
      </w:tr>
      <w:tr>
        <w:tblPrEx>
          <w:tblCellMar>
            <w:top w:w="0" w:type="dxa"/>
            <w:left w:w="10" w:type="dxa"/>
            <w:bottom w:w="0" w:type="dxa"/>
            <w:right w:w="10" w:type="dxa"/>
          </w:tblCellMar>
        </w:tblPrEx>
        <w:trPr>
          <w:gridAfter w:val="4"/>
          <w:trHeight w:val="7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p>
            <w:pPr>
              <w:pStyle w:val="4"/>
            </w:pPr>
          </w:p>
        </w:tc>
      </w:tr>
      <w:tr>
        <w:tblPrEx>
          <w:tblCellMar>
            <w:top w:w="0" w:type="dxa"/>
            <w:left w:w="10" w:type="dxa"/>
            <w:bottom w:w="0" w:type="dxa"/>
            <w:right w:w="10" w:type="dxa"/>
          </w:tblCellMar>
        </w:tblPrEx>
        <w:trPr>
          <w:gridAfter w:val="4"/>
          <w:trHeight w:val="42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w:t>
            </w:r>
            <w:r>
              <w:rPr>
                <w:rFonts w:hint="eastAsia" w:ascii="宋体" w:hAnsi="宋体" w:eastAsia="宋体" w:cs="宋体"/>
                <w:color w:val="000000"/>
                <w:sz w:val="21"/>
                <w:lang w:eastAsia="zh-CN"/>
              </w:rPr>
              <w:t>，</w:t>
            </w:r>
            <w:r>
              <w:rPr>
                <w:rFonts w:ascii="宋体" w:hAnsi="宋体" w:eastAsia="宋体" w:cs="宋体"/>
                <w:color w:val="000000"/>
                <w:sz w:val="21"/>
              </w:rPr>
              <w:t>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p>
            <w:pPr>
              <w:pStyle w:val="4"/>
            </w:pPr>
          </w:p>
        </w:tc>
      </w:tr>
      <w:tr>
        <w:tblPrEx>
          <w:tblCellMar>
            <w:top w:w="0" w:type="dxa"/>
            <w:left w:w="10" w:type="dxa"/>
            <w:bottom w:w="0" w:type="dxa"/>
            <w:right w:w="10" w:type="dxa"/>
          </w:tblCellMar>
        </w:tblPrEx>
        <w:trPr>
          <w:gridAfter w:val="4"/>
          <w:trHeight w:val="1800" w:hRule="exact"/>
        </w:trPr>
        <w:tc>
          <w:p>
            <w:pPr>
              <w:pStyle w:val="4"/>
            </w:pPr>
          </w:p>
        </w:tc>
        <w:tc>
          <w:tcPr>
            <w:gridSpan w:val="6"/>
          </w:tcPr>
          <w:p>
            <w:pPr>
              <w:pStyle w:val="4"/>
            </w:pPr>
          </w:p>
        </w:tc>
        <w:tc>
          <w:tcPr>
            <w:gridSpan w:val="3"/>
          </w:tcPr>
          <w:p>
            <w:pPr>
              <w:pStyle w:val="4"/>
            </w:pPr>
          </w:p>
        </w:tc>
        <w:tc>
          <w:tcPr>
            <w:gridSpan w:val="2"/>
          </w:tcPr>
          <w:p>
            <w:pPr>
              <w:pStyle w:val="4"/>
            </w:pPr>
          </w:p>
        </w:tc>
        <w:tc>
          <w:tcPr>
            <w:gridSpan w:val="3"/>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6"/>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兴银理财天天万利宝稳利8号G款净值型理财产品2024年第二季度报告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8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38.63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8.64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42.28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48.17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48.28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18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国投瑞银顺昌纯债债券型证券投资基金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15,136,986.51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5.62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22农发清发05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14,232,049.39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5.28</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8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兴银理财天天万利宝稳利8号G款净值型理财产品2024年第二季度报告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8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23武夷新投MTN002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10,658,417.40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21乌经建MTN001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10,427,627.49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21华西债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10,419,182.47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22鑫控01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10,407,721.37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22融控05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10,375,192.98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21栖霞科技MTN002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10,372,266.39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22安建01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10,262,810.82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23黄石城投MTN002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9,342,038.96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23武夷新投MTN002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21弘湘国投MTN001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兴银理财天天万利宝稳利8号G款净值型理财产品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11.6859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兴银理财天天万利宝稳利8号G款净值型理财产品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2.2511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兴银理财天天万利宝稳利8号G款净值型理财产品2024年第二季度报告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051010100101323294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兴银理财天天万利宝稳利8号G款净值型理财产品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11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091C66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2024-07-17T14:03:04Z</dcterms:created>
  <dc:creator>cib</dc:creator>
  <cp:lastModifiedBy>李艺</cp:lastModifiedBy>
  <dcterms:modified xsi:type="dcterms:W3CDTF">2024-07-17T14:07:35Z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