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天天万利宝稳利2号净值型理财产品B款2024年第二季度报告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天天万利宝稳利2号净值型理财产品B款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天天万利宝稳利2号净值型理财产品B款2024年第二季度报告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天天万利宝稳利2号净值型理财产品B款2024年第二季度报告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天天万利宝稳利2号净值型理财产品B款</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9K218022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Z7002020000019</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3,425,429,429.9份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稳利恒盈B 6个月</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9K218022（适用【A】份额）</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3,425,262,164.32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稳利恒盈B 6个月B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9K218122</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167,265.58</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天天万利宝稳利2号净值型理财产品B款2024年第二季度报告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9K218022（适用【A】份额）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1.22</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业绩比较基准（9K218022（适用【A】份额））：2.30%--3.90%</w:t>
            </w:r>
            <w:r>
              <w:rPr>
                <w:rFonts w:ascii="宋体" w:hAnsi="宋体" w:eastAsia="宋体" w:cs="宋体"/>
                <w:color w:val="000000"/>
                <w:sz w:val="21"/>
              </w:rPr>
              <w:br w:type="textWrapping"/>
            </w:r>
            <w:r>
              <w:rPr>
                <w:rFonts w:ascii="宋体" w:hAnsi="宋体" w:eastAsia="宋体" w:cs="宋体"/>
                <w:color w:val="000000"/>
                <w:sz w:val="21"/>
              </w:rPr>
              <w:t>业绩比较基准（9K218122）：2.20%--3.80%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（2）天天万利宝稳利2号净值型理财产品B款成立于2018年08月21日，数据截止至2024年06月30日。过往业绩是由兴银理财有限责任公司计算并确认后所提供的数据。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9K218022</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1.01259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1.21857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3,468,545,364.12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9K218022（适用【A】份额）</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1.01259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1.21857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3,468,376,271.76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9K218122</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1.01092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1.01092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169,092.36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彭岩女士，上海交通大学管理科学硕士，3年以上债券投资交易经验。2019年加入兴业银行资产管理事业部，现任兴银理财固定收益投资经理，主要负责债券投资和固收组合管理工作。专注自上而下的大类资产配置，投资风格稳健，交易能力较强。</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天天万利宝稳利2号净值型理财产品B款2024年第二季度报告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天天万利宝稳利2号净值型理财产品B款2024年第二季度报告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14.67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21.95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0.93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24.56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24.56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金融衍生品</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47.09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49.01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420" w:firstLineChars="200"/>
              <w:jc w:val="left"/>
            </w:pP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0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工商银行江门分行大额存单01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538,534,459.42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中银金租同业借款20240315002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300,169,956.52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8.65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华融金租同业借款20240223001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202,283,732.98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中信资管同业借款20240314002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201,970,581.85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天天万利宝稳利2号净值型理财产品B款2024年第二季度报告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太平石化金租同业借款20240509001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200,124,454.63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19广发银行永续债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104,015,968.49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20农业银行永续债01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101,735,512.33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24农行永续债02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90,894,179.59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21建设银行二级01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74,122,755.57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19成都银行二级</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72,989,806.34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华融金租同业借款20240223001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华融金融租赁股份有限公司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太平石化金租同业借款20240509001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太平石化金融租赁有限责任公司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中银金租同业借款20240315002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中银金融租赁有限公司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中信资管同业借款20240314002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中国中信金融资产管理股份有限公司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23上饶投资PPN001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23黄石众邦MTN001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23光谷金控MTN002(科创票据)</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23甘肃能化MTN001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21山东金融MTN001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23伊犁财通MTN002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23萍乡投发MTN001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24汇金MTN001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天天万利宝稳利2号净值型理财产品B款2024年第二季度报告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24汇金MTN003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23南平武夷MTN001A</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23淮安投控PPN002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21淮安城资MTN002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23上合控股PPN002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天天万利宝稳利2号净值型理财产品B款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127.9018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兴瀚资管-兴添翼51号集合资产管理计划</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0.3729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上海兴瀚资产管理有限公司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天天万利宝稳利2号净值型理财产品B款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24.6794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兴业60天滚动持有短债债券型证券投资基金</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2.2306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051010100100687850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兴业银行理财托管专户天天万利宝稳利2号净值型理财产品B款</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205"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800"/>
  <w:compat>
    <w:useFELayout/>
    <w:splitPgBreakAndParaMark/>
    <w:compatSetting w:name="compatibilityMode" w:uri="http://schemas.microsoft.com/office/word" w:val="12"/>
  </w:compat>
  <w:rsids>
    <w:rsidRoot w:val="00000000"/>
    <w:rsid w:val="38A77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2024-07-18T05:42:52Z</dcterms:created>
  <dc:creator>wot_wanglinbo_zy</dc:creator>
  <cp:lastModifiedBy>wot_wanglinbo_zy</cp:lastModifiedBy>
  <dcterms:modified xsi:type="dcterms:W3CDTF">2024-07-18T05:47:28Z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