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月添益2001期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月添益2001期</w:t>
      </w:r>
      <w:r>
        <w:rPr>
          <w:rFonts w:ascii="宋体" w:hAnsi="宋体" w:eastAsia="宋体" w:cs="宋体"/>
          <w:sz w:val="24"/>
        </w:rPr>
        <w:t>(产品代码：TYG1M2001)最新运作周期已运行结束，产品运行正常。理财产品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eastAsia="宋体" w:cs="宋体"/>
                <w:sz w:val="20"/>
              </w:rPr>
              <w:t>至2023-12-19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eastAsia="宋体" w:cs="宋体"/>
                <w:sz w:val="20"/>
              </w:rPr>
              <w:t>至2023-11-20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eastAsia="宋体" w:cs="宋体"/>
                <w:sz w:val="20"/>
              </w:rPr>
              <w:t>至2023-10-19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eastAsia="宋体" w:cs="宋体"/>
                <w:sz w:val="20"/>
              </w:rPr>
              <w:t>至2023-09-19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eastAsia="宋体" w:cs="宋体"/>
                <w:sz w:val="20"/>
              </w:rPr>
              <w:t>至2023-06-19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eastAsia="宋体" w:cs="宋体"/>
                <w:sz w:val="20"/>
              </w:rPr>
              <w:t>至2023-03-20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eastAsia="宋体" w:cs="宋体"/>
                <w:sz w:val="20"/>
              </w:rPr>
              <w:t>至2023-02-20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eastAsia="宋体" w:cs="宋体"/>
                <w:sz w:val="20"/>
              </w:rPr>
              <w:t>至2023-01-19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eastAsia="宋体" w:cs="宋体"/>
                <w:sz w:val="20"/>
              </w:rPr>
              <w:t>至2022-12-19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eastAsia="宋体" w:cs="宋体"/>
                <w:sz w:val="20"/>
              </w:rPr>
              <w:t>至2022-09-19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eastAsia="宋体" w:cs="宋体"/>
                <w:sz w:val="20"/>
              </w:rPr>
              <w:t>至2022-08-18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eastAsia="宋体" w:cs="宋体"/>
                <w:sz w:val="20"/>
              </w:rPr>
              <w:t>至2022-07-19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eastAsia="宋体" w:cs="宋体"/>
                <w:sz w:val="20"/>
              </w:rPr>
              <w:t>至2022-06-20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eastAsia="宋体" w:cs="宋体"/>
                <w:sz w:val="20"/>
              </w:rPr>
              <w:t>至2022-05-19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eastAsia="宋体" w:cs="宋体"/>
                <w:sz w:val="20"/>
              </w:rPr>
              <w:t>至2022-04-19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eastAsia="宋体" w:cs="宋体"/>
                <w:sz w:val="20"/>
              </w:rPr>
              <w:t>至2022-03-21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eastAsia="宋体" w:cs="宋体"/>
                <w:sz w:val="20"/>
              </w:rPr>
              <w:t>至2021-12-20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eastAsia="宋体" w:cs="宋体"/>
                <w:sz w:val="20"/>
              </w:rPr>
              <w:t>至2021-11-22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eastAsia="宋体" w:cs="宋体"/>
                <w:sz w:val="20"/>
              </w:rPr>
              <w:t>至2021-10-19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eastAsia="宋体" w:cs="宋体"/>
                <w:sz w:val="20"/>
              </w:rPr>
              <w:t>至2021-09-21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eastAsia="宋体" w:cs="宋体"/>
                <w:sz w:val="20"/>
              </w:rPr>
              <w:t>至2021-08-19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eastAsia="宋体" w:cs="宋体"/>
                <w:sz w:val="20"/>
              </w:rPr>
              <w:t>至2021-07-19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eastAsia="宋体" w:cs="宋体"/>
                <w:sz w:val="20"/>
              </w:rPr>
              <w:t>至2021-06-20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eastAsia="宋体" w:cs="宋体"/>
                <w:sz w:val="20"/>
              </w:rPr>
              <w:t>至2021-05-19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eastAsia="宋体" w:cs="宋体"/>
                <w:sz w:val="20"/>
              </w:rPr>
              <w:t>至2021-04-19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eastAsia="宋体" w:cs="宋体"/>
                <w:sz w:val="20"/>
              </w:rPr>
              <w:t>至2021-03-21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eastAsia="宋体" w:cs="宋体"/>
                <w:sz w:val="20"/>
              </w:rPr>
              <w:t>至2021-02-19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eastAsia="宋体" w:cs="宋体"/>
                <w:sz w:val="20"/>
              </w:rPr>
              <w:t>至2021-01-19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eastAsia="宋体" w:cs="宋体"/>
                <w:sz w:val="20"/>
              </w:rPr>
              <w:t>至2020-12-21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eastAsia="宋体" w:cs="宋体"/>
                <w:sz w:val="20"/>
              </w:rPr>
              <w:t>至2020-11-19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eastAsia="宋体" w:cs="宋体"/>
                <w:sz w:val="20"/>
              </w:rPr>
              <w:t>至2020-10-19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eastAsia="宋体" w:cs="宋体"/>
                <w:sz w:val="20"/>
              </w:rPr>
              <w:t>至2020-09-21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eastAsia="宋体" w:cs="宋体"/>
                <w:sz w:val="20"/>
              </w:rPr>
              <w:t>至2020-08-19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eastAsia="宋体" w:cs="宋体"/>
                <w:sz w:val="20"/>
              </w:rPr>
              <w:t>至2020-07-20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eastAsia="宋体" w:cs="宋体"/>
                <w:sz w:val="20"/>
              </w:rPr>
              <w:t>至2020-06-21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2023年11月21日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09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2023-11-22T01:24:46Z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