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杭银理财幸福99月添益2001期理财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4.7390%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-3.4514%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-1.6134%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5.2524%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4.7442%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4.3718%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3.7135%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4.0212%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2.7902%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杭银理财幸福99月添益2001期理财C款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TYG1M2001C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2.7462%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2024年11月20日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